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(0356500001426004912)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0356500001426004912-3-1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ТЕХНИЧЕСКОГО ЗАКАЗЧИКА"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263590229305859040100101000010000414.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04.06.2026 09:45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Разработка проектной документации, в том числе согласование проекта инженерных сетей по строительству коллектора ливневой канализации по ул. Ленина от Комсомольского проспекта до ул. Клименко г. Перми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31 780 321.58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24.06.2026.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Едигарева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Порошина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4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20:44:17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11:40:38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11:51:04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11:53:12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Едигарева Ирина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Порошина Ольга Викторовна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20.84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52.09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52.09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52.09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52.0900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52.09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52.09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52.09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Едигарева Ирина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Порошина Ольга Викторовна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33.65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84.13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84.13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84.13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84.1300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84.13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84.13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84.13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Едигарева Ирина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Порошина Ольга Викторовна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Едигарева Ирина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Порошина Ольга Викторовна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Едигарева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00:E0:AF:0D:13:A9:9F:D1:B2:45:73:09:C7:64:F9:6D:67, действителен с 21.04.2025 11:02:38 по 15.07.2026 11:02:38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09:36:49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Порошина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15:66:AD:08:29:85:95:22:BA:D1:AA:0F:B4:62:38:17, действителен с 18.05.2026 04:07:54 по 11.08.2027 04:07:54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15:43:26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Едигарева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00:E0:AF:0D:13:A9:9F:D1:B2:45:73:09:C7:64:F9:6D:67, действителен с 21.04.2025 11:02:38 по 15.07.2026 11:02:38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15:44:19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