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bookmarkStart w:id="1" w:name="_GoBack"/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8"/>
        </w:rPr>
      </w:pPr>
      <w:r>
        <w:rPr>
          <w:sz w:val="28"/>
        </w:rPr>
        <w:t>подведения итогов определения поставщика (подрядчика, исполнителя)</w:t>
      </w:r>
    </w:p>
    <w:p w14:paraId="03000000">
      <w:pPr>
        <w:spacing w:after="0" w:line="240" w:lineRule="auto"/>
        <w:ind w:right="-1"/>
        <w:jc w:val="center"/>
        <w:rPr>
          <w:sz w:val="24"/>
        </w:rPr>
      </w:pPr>
      <w:r>
        <w:rPr>
          <w:sz w:val="24"/>
        </w:rPr>
        <w:t>(0829500001126003970)</w:t>
      </w:r>
    </w:p>
    <w:p w14:paraId="04000000">
      <w:pPr>
        <w:spacing w:after="0" w:line="240" w:lineRule="auto"/>
        <w:ind w:firstLine="0" w:left="3828" w:right="5243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3544"/>
        <w:gridCol w:w="3260"/>
        <w:gridCol w:w="3402"/>
      </w:tblGrid>
      <w:tr>
        <w:tc>
          <w:tcPr>
            <w:tcW w:type="dxa" w:w="3544"/>
            <w:vAlign w:val="bottom"/>
          </w:tcPr>
          <w:p w14:paraId="05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22.06.2026</w:t>
            </w:r>
          </w:p>
        </w:tc>
        <w:tc>
          <w:tcPr>
            <w:tcW w:type="dxa" w:w="3260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right"/>
            </w:pPr>
          </w:p>
        </w:tc>
        <w:tc>
          <w:tcPr>
            <w:tcW w:type="dxa" w:w="3402"/>
          </w:tcPr>
          <w:p w14:paraId="07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0829500001126003970-1-1</w:t>
            </w:r>
          </w:p>
        </w:tc>
      </w:tr>
      <w:tr>
        <w:tc>
          <w:tcPr>
            <w:tcW w:type="dxa" w:w="10206"/>
            <w:gridSpan w:val="3"/>
            <w:vAlign w:val="bottom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center"/>
            </w:pPr>
            <w:r>
              <w:t>Волгоградская обл, Волгоград г</w:t>
            </w: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firstLine="0" w:left="0"/>
      </w:pPr>
    </w:p>
    <w:p w14:paraId="0A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Организатор: </w:t>
      </w:r>
    </w:p>
    <w:p w14:paraId="0B000000">
      <w:pPr>
        <w:widowControl w:val="0"/>
        <w:spacing w:after="0" w:before="60" w:line="240" w:lineRule="auto"/>
        <w:ind/>
      </w:pPr>
      <w: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0C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Заказчик(и): </w:t>
      </w:r>
    </w:p>
    <w:tbl>
      <w:tblPr>
        <w:tblStyle w:val="Style_4"/>
        <w:tblInd w:type="dxa" w:w="108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093"/>
      </w:tblGrid>
      <w:tr>
        <w:tc>
          <w:tcPr>
            <w:tcW w:type="dxa" w:w="10093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  <w:vAlign w:val="center"/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ЗДРАВООХРАНЕНИЯ "ВОЛГОГРАДСКИЙ ОБЛАСТНОЙ КЛИНИЧЕСКИЙ ОНКОЛОГИЧЕСКИЙ ДИСПАНСЕР"</w:t>
            </w:r>
          </w:p>
        </w:tc>
      </w:tr>
    </w:tbl>
    <w:p w14:paraId="0E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Идентификационный код закупки: 262344390134534430100105550012120244.  </w:t>
      </w:r>
    </w:p>
    <w:p w14:paraId="0F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Извещение об осуществл</w:t>
      </w:r>
      <w:r>
        <w:t xml:space="preserve">ении закупки размещено 10.06.2026 11:31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Наименование объекта закупки: Поставка лекарственных препаратов для медицинского применения: Ко-тримоксазол, Ацикловир, Осельтамивир, Умифеновир, Вода для инъекций, Натрия хлорид, Цефепим, Цефтазидим</w:t>
      </w:r>
      <w:r>
        <w:t>.</w:t>
      </w:r>
    </w:p>
    <w:p w14:paraId="11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Начальная (максимальная) цена контракта, руб.: 650 946.00</w:t>
      </w:r>
    </w:p>
    <w:p w14:paraId="12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559"/>
        <w:gridCol w:w="3772"/>
        <w:gridCol w:w="2745"/>
      </w:tblGrid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spacing w:after="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spacing w:after="0" w:line="240" w:lineRule="auto"/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spacing w:after="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spacing w:after="0" w:line="240" w:lineRule="auto"/>
              <w:ind/>
              <w:jc w:val="left"/>
            </w:pPr>
            <w:r>
              <w:t>Черемных Ольга Евгеньевна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C000000">
      <w:pPr>
        <w:widowControl w:val="0"/>
        <w:spacing w:after="0" w:before="60" w:line="240" w:lineRule="auto"/>
        <w:ind/>
      </w:pPr>
      <w:r>
        <w:t xml:space="preserve">Количество членов комиссии, присутствующих на заседании: 2. </w:t>
      </w:r>
      <w:r>
        <w:t>Кворум имеется. Комиссия правомочна.</w:t>
      </w:r>
    </w:p>
    <w:p w14:paraId="1D000000">
      <w:pPr>
        <w:pStyle w:val="Style_3"/>
        <w:numPr>
          <w:ilvl w:val="0"/>
          <w:numId w:val="1"/>
        </w:numPr>
        <w:spacing w:after="0" w:before="60" w:line="240" w:lineRule="auto"/>
        <w:ind/>
      </w:pPr>
      <w: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Style_4"/>
        <w:tblInd w:type="dxa" w:w="-5"/>
        <w:tblLayout w:type="fixed"/>
      </w:tblPr>
      <w:tblGrid>
        <w:gridCol w:w="1289"/>
        <w:gridCol w:w="1357"/>
        <w:gridCol w:w="1386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vAlign w:val="center"/>
          </w:tcPr>
          <w:p w14:paraId="1E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57"/>
            <w:vAlign w:val="center"/>
          </w:tcPr>
          <w:p w14:paraId="1F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0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6"/>
            <w:vAlign w:val="center"/>
          </w:tcPr>
          <w:p w14:paraId="21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vAlign w:val="center"/>
          </w:tcPr>
          <w:p w14:paraId="22000000">
            <w:pPr>
              <w:ind/>
              <w:jc w:val="center"/>
              <w:rPr>
                <w:b w:val="1"/>
                <w:sz w:val="22"/>
              </w:rPr>
            </w:pPr>
          </w:p>
          <w:p w14:paraId="23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vAlign w:val="center"/>
          </w:tcPr>
          <w:p w14:paraId="24000000">
            <w:pPr>
              <w:ind/>
              <w:jc w:val="center"/>
              <w:rPr>
                <w:b w:val="1"/>
                <w:sz w:val="22"/>
              </w:rPr>
            </w:pPr>
          </w:p>
          <w:p w14:paraId="25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vAlign w:val="center"/>
          </w:tcPr>
          <w:p w14:paraId="26000000">
            <w:pPr>
              <w:ind/>
              <w:jc w:val="center"/>
              <w:rPr>
                <w:b w:val="1"/>
                <w:sz w:val="22"/>
              </w:rPr>
            </w:pPr>
          </w:p>
          <w:p w14:paraId="27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vAlign w:val="center"/>
          </w:tcPr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2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type="dxa" w:w="1357"/>
            <w:vAlign w:val="center"/>
          </w:tcPr>
          <w:p w14:paraId="2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  <w:p w14:paraId="2B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17.06.2026 13:22:13 (MSK+00:00)</w:t>
            </w:r>
          </w:p>
        </w:tc>
        <w:tc>
          <w:tcPr>
            <w:tcW w:type="dxa" w:w="1386"/>
            <w:vAlign w:val="center"/>
          </w:tcPr>
          <w:p w14:paraId="2C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vAlign w:val="center"/>
          </w:tcPr>
          <w:p w14:paraId="2D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vAlign w:val="center"/>
          </w:tcPr>
          <w:p w14:paraId="2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585 851.40</w:t>
            </w:r>
          </w:p>
        </w:tc>
        <w:tc>
          <w:tcPr>
            <w:tcW w:type="dxa" w:w="1133"/>
            <w:vAlign w:val="center"/>
          </w:tcPr>
          <w:p w14:paraId="2F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- 10.00 %</w:t>
            </w:r>
          </w:p>
        </w:tc>
        <w:tc>
          <w:tcPr>
            <w:tcW w:type="dxa" w:w="1133"/>
            <w:vAlign w:val="center"/>
          </w:tcPr>
          <w:p w14:paraId="30000000">
            <w:pPr>
              <w:spacing w:before="62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type="dxa" w:w="1357"/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3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17.06.2026 12:44:51 (MSK+00:00)</w:t>
            </w:r>
          </w:p>
        </w:tc>
        <w:tc>
          <w:tcPr>
            <w:tcW w:type="dxa" w:w="1386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vAlign w:val="center"/>
          </w:tcPr>
          <w:p w14:paraId="35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650 946.00</w:t>
            </w:r>
          </w:p>
        </w:tc>
        <w:tc>
          <w:tcPr>
            <w:tcW w:type="dxa" w:w="1133"/>
            <w:vAlign w:val="center"/>
          </w:tcPr>
          <w:p w14:paraId="37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- 0.00 %</w:t>
            </w:r>
          </w:p>
        </w:tc>
        <w:tc>
          <w:tcPr>
            <w:tcW w:type="dxa" w:w="1133"/>
            <w:vAlign w:val="center"/>
          </w:tcPr>
          <w:p w14:paraId="38000000">
            <w:pPr>
              <w:spacing w:before="62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3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57"/>
            <w:vAlign w:val="center"/>
          </w:tcPr>
          <w:p w14:paraId="3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  <w:p w14:paraId="3B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18.06.2026 04:32:10 (MSK+00:00)</w:t>
            </w:r>
          </w:p>
        </w:tc>
        <w:tc>
          <w:tcPr>
            <w:tcW w:type="dxa" w:w="1386"/>
            <w:vAlign w:val="center"/>
          </w:tcPr>
          <w:p w14:paraId="3C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Отклонить</w:t>
            </w:r>
          </w:p>
        </w:tc>
        <w:tc>
          <w:tcPr>
            <w:tcW w:type="dxa" w:w="2395"/>
            <w:vAlign w:val="center"/>
          </w:tcPr>
          <w:p w14:paraId="3D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На основании п.1 ч.12 ст.48 Федерального закона от 05 апреля 2013 года №44-ФЗ, так как представленная участником закупки информация не соответствует требованиям, предусмотренным пп.а п.2 ч.1 ст.43 Федерального закона от 05 апреля 2013 года №44-ФЗ и пп.3а п.1 электронного документа «Требования к содержанию, составу заявки на участие в запросе котировок в электронной форме и инструкция по ее заполнению» извещения об осуществлении закупки, а именно: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- по позиции МНН      «ВОДА ДЛЯ ИНЪЕКЦИЙ» в соответствии с постановлением Правительства РФ от 15.11.2017 №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 указаны дополнительные характеристики: «Объем ампулы/флакона 5  мл», а участник по данной позиции в структурированной форме предлагает: «Количество форм в первичной упаковке: 10», а также в приложенном файле «Заявка_№ 0829500001126003970.xls» указывает «Вода д/инъекций р-ль д/приг. лек. форм д/ин. амп.полимер. 10мл №10»</w:t>
            </w:r>
          </w:p>
        </w:tc>
        <w:tc>
          <w:tcPr>
            <w:tcW w:type="dxa" w:w="1512"/>
            <w:vAlign w:val="center"/>
          </w:tcPr>
          <w:p w14:paraId="3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560 538.00</w:t>
            </w:r>
          </w:p>
        </w:tc>
        <w:tc>
          <w:tcPr>
            <w:tcW w:type="dxa" w:w="1133"/>
            <w:vAlign w:val="center"/>
          </w:tcPr>
          <w:p w14:paraId="3F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- 13.89 %</w:t>
            </w:r>
          </w:p>
        </w:tc>
        <w:tc>
          <w:tcPr>
            <w:tcW w:type="dxa" w:w="1133"/>
            <w:vAlign w:val="center"/>
          </w:tcPr>
          <w:p w14:paraId="40000000">
            <w:pPr>
              <w:spacing w:before="62"/>
              <w:ind/>
              <w:jc w:val="center"/>
              <w:rPr>
                <w:sz w:val="22"/>
              </w:rPr>
            </w:pPr>
          </w:p>
        </w:tc>
      </w:tr>
    </w:tbl>
    <w:p w14:paraId="41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 w:firstLine="0" w:left="0"/>
      </w:pPr>
      <w: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031"/>
        <w:gridCol w:w="5031"/>
      </w:tblGrid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42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43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4000000">
            <w:pPr>
              <w:ind/>
              <w:jc w:val="left"/>
            </w:pPr>
            <w:r>
              <w:t>Идентификационный номер заявки: 2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5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6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7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8000000">
            <w:pPr>
              <w:ind/>
              <w:jc w:val="left"/>
            </w:pPr>
            <w:r>
              <w:t>Черемных Ольга Евгеньевна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9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A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B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C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D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E000000">
            <w:pPr>
              <w:ind/>
              <w:jc w:val="left"/>
            </w:pPr>
            <w:r>
              <w:t>Черемных Ольга Евгеньевна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F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0000000">
            <w:pPr>
              <w:ind/>
              <w:jc w:val="left"/>
            </w:pPr>
            <w:r>
              <w:t>Идентификационный номер заявки: 3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1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2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3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4000000">
            <w:pPr>
              <w:ind/>
              <w:jc w:val="left"/>
            </w:pPr>
            <w:r>
              <w:t>Черемных Ольга Евгеньевна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5000000">
            <w:pPr>
              <w:ind/>
              <w:jc w:val="left"/>
            </w:pPr>
            <w:r>
              <w:t>Отклонить</w:t>
            </w:r>
          </w:p>
        </w:tc>
      </w:tr>
    </w:tbl>
    <w:p w14:paraId="56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Style w:val="Style_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555"/>
        <w:gridCol w:w="1701"/>
        <w:gridCol w:w="1983"/>
        <w:gridCol w:w="1701"/>
        <w:gridCol w:w="1559"/>
        <w:gridCol w:w="1702"/>
      </w:tblGrid>
      <w:tr>
        <w:tc>
          <w:tcPr>
            <w:tcW w:type="dxa" w:w="15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7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Порядковый номер заявки, присвоенный оператором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8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Идентификационный номер заявки, </w:t>
            </w:r>
            <w:r>
              <w:rPr>
                <w:b w:val="1"/>
              </w:rPr>
              <w:t>присвоенный оператором</w:t>
            </w:r>
          </w:p>
        </w:tc>
        <w:tc>
          <w:tcPr>
            <w:tcW w:type="dxa" w:w="1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9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A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Предложение о цене, руб.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B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Применить преференции по нац.режиму</w:t>
            </w: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C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Предложение о цене с учётом преференций по </w:t>
            </w:r>
            <w:r>
              <w:rPr>
                <w:b w:val="1"/>
              </w:rPr>
              <w:t>нац.режиму</w:t>
            </w:r>
            <w:r>
              <w:rPr>
                <w:b w:val="1"/>
              </w:rPr>
              <w:t>, руб.</w:t>
            </w:r>
          </w:p>
        </w:tc>
      </w:tr>
      <w:tr>
        <w:tc>
          <w:tcPr>
            <w:tcW w:type="dxa" w:w="15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D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E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1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F000000">
            <w:pPr>
              <w:spacing w:after="0"/>
              <w:ind/>
              <w:jc w:val="left"/>
            </w:pPr>
            <w:r>
              <w:t>1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0000000">
            <w:pPr>
              <w:spacing w:after="0"/>
              <w:ind/>
              <w:jc w:val="center"/>
            </w:pPr>
            <w:r>
              <w:t>585 851.40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1000000">
            <w:pPr>
              <w:spacing w:after="0"/>
              <w:ind/>
              <w:jc w:val="left"/>
            </w:pPr>
            <w:r>
              <w:t>Не установлен</w:t>
            </w: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2000000">
            <w:pPr>
              <w:spacing w:after="0"/>
              <w:ind/>
              <w:jc w:val="center"/>
            </w:pPr>
            <w:r>
              <w:t>585 851.40</w:t>
            </w:r>
          </w:p>
        </w:tc>
      </w:tr>
      <w:tr>
        <w:tc>
          <w:tcPr>
            <w:tcW w:type="dxa" w:w="15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3000000">
            <w:pPr>
              <w:spacing w:after="0"/>
              <w:ind/>
              <w:jc w:val="center"/>
            </w:pPr>
            <w:r>
              <w:t>3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4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1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5000000">
            <w:pPr>
              <w:spacing w:after="0"/>
              <w:ind/>
              <w:jc w:val="left"/>
            </w:pPr>
            <w:r>
              <w:t>2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6000000">
            <w:pPr>
              <w:spacing w:after="0"/>
              <w:ind/>
              <w:jc w:val="center"/>
            </w:pPr>
            <w:r>
              <w:t>650 946.00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7000000">
            <w:pPr>
              <w:spacing w:after="0"/>
              <w:ind/>
              <w:jc w:val="left"/>
            </w:pPr>
            <w:r>
              <w:t>Не установлен</w:t>
            </w: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8000000">
            <w:pPr>
              <w:spacing w:after="0"/>
              <w:ind/>
              <w:jc w:val="center"/>
            </w:pPr>
            <w:r>
              <w:t>650 946.00</w:t>
            </w:r>
          </w:p>
        </w:tc>
      </w:tr>
    </w:tbl>
    <w:p w14:paraId="69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</w:pPr>
      <w: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t>определения поставщика (подрядчика, исполнителя)</w:t>
      </w:r>
      <w:r>
        <w:t xml:space="preserve"> 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  <w:bookmarkEnd w:id="1"/>
    </w:p>
    <w:p w14:paraId="6A000000">
      <w:pPr>
        <w:keepNext w:val="1"/>
        <w:widowControl w:val="0"/>
        <w:spacing w:after="0" w:before="60" w:line="240" w:lineRule="auto"/>
        <w:ind/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Черемных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6B:2B:D3:55:60:CC:C4:DD:4F:92:30:4E:A2:E9:77:02, действителен с 18.07.2025 09:26:59 по 11.10.2026 09:26:59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14:17:58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15:11:33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16:16:20 МСК</w:t>
      </w:r>
    </w:p>
    <w:sectPr>
      <w:type w:val="nextPage"/>
      <w:pgSz w:h="16838" w:orient="portrait" w:w="11906"/>
      <w:pgMar w:bottom="1134" w:footer="708" w:gutter="0" w:header="708" w:left="993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57" w:left="357"/>
      </w:pPr>
      <w:rPr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/>
    </w:pPr>
  </w:style>
  <w:style w:styleId="Style_6_ch" w:type="character">
    <w:name w:val="toc 2"/>
    <w:basedOn w:val="Style_5_ch"/>
    <w:link w:val="Style_6"/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toc 4"/>
    <w:basedOn w:val="Style_5"/>
    <w:next w:val="Style_5"/>
    <w:link w:val="Style_8_ch"/>
    <w:uiPriority w:val="39"/>
    <w:pPr>
      <w:spacing w:after="57"/>
      <w:ind w:firstLine="0" w:left="850"/>
    </w:pPr>
  </w:style>
  <w:style w:styleId="Style_8_ch" w:type="character">
    <w:name w:val="toc 4"/>
    <w:basedOn w:val="Style_5_ch"/>
    <w:link w:val="Style_8"/>
  </w:style>
  <w:style w:styleId="Style_9" w:type="paragraph">
    <w:name w:val="heading 7"/>
    <w:basedOn w:val="Style_5"/>
    <w:next w:val="Style_5"/>
    <w:link w:val="Style_9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9_ch" w:type="character">
    <w:name w:val="heading 7"/>
    <w:basedOn w:val="Style_5_ch"/>
    <w:link w:val="Style_9"/>
    <w:rPr>
      <w:rFonts w:ascii="Arial" w:hAnsi="Arial"/>
      <w:b w:val="1"/>
      <w:i w:val="1"/>
    </w:rPr>
  </w:style>
  <w:style w:styleId="Style_10" w:type="paragraph">
    <w:name w:val="toc 6"/>
    <w:basedOn w:val="Style_5"/>
    <w:next w:val="Style_5"/>
    <w:link w:val="Style_10_ch"/>
    <w:uiPriority w:val="39"/>
    <w:pPr>
      <w:spacing w:after="57"/>
      <w:ind w:firstLine="0" w:left="1417"/>
    </w:pPr>
  </w:style>
  <w:style w:styleId="Style_10_ch" w:type="character">
    <w:name w:val="toc 6"/>
    <w:basedOn w:val="Style_5_ch"/>
    <w:link w:val="Style_10"/>
  </w:style>
  <w:style w:styleId="Style_11" w:type="paragraph">
    <w:name w:val="toc 7"/>
    <w:basedOn w:val="Style_5"/>
    <w:next w:val="Style_5"/>
    <w:link w:val="Style_11_ch"/>
    <w:uiPriority w:val="39"/>
    <w:pPr>
      <w:spacing w:after="57"/>
      <w:ind w:firstLine="0" w:left="1701"/>
    </w:pPr>
  </w:style>
  <w:style w:styleId="Style_11_ch" w:type="character">
    <w:name w:val="toc 7"/>
    <w:basedOn w:val="Style_5_ch"/>
    <w:link w:val="Style_11"/>
  </w:style>
  <w:style w:styleId="Style_12" w:type="paragraph">
    <w:name w:val="heading 3"/>
    <w:basedOn w:val="Style_5"/>
    <w:next w:val="Style_5"/>
    <w:link w:val="Style_12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2_ch" w:type="character">
    <w:name w:val="heading 3"/>
    <w:basedOn w:val="Style_5_ch"/>
    <w:link w:val="Style_12"/>
    <w:rPr>
      <w:rFonts w:ascii="Arial" w:hAnsi="Arial"/>
      <w:sz w:val="30"/>
    </w:rPr>
  </w:style>
  <w:style w:styleId="Style_13" w:type="paragraph">
    <w:name w:val="footnote reference"/>
    <w:basedOn w:val="Style_7"/>
    <w:link w:val="Style_13_ch"/>
    <w:rPr>
      <w:vertAlign w:val="superscript"/>
    </w:rPr>
  </w:style>
  <w:style w:styleId="Style_13_ch" w:type="character">
    <w:name w:val="footnote reference"/>
    <w:basedOn w:val="Style_7_ch"/>
    <w:link w:val="Style_13"/>
    <w:rPr>
      <w:vertAlign w:val="superscript"/>
    </w:rPr>
  </w:style>
  <w:style w:styleId="Style_14" w:type="paragraph">
    <w:name w:val="heading 9"/>
    <w:basedOn w:val="Style_5"/>
    <w:next w:val="Style_5"/>
    <w:link w:val="Style_14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4_ch" w:type="character">
    <w:name w:val="heading 9"/>
    <w:basedOn w:val="Style_5_ch"/>
    <w:link w:val="Style_14"/>
    <w:rPr>
      <w:rFonts w:ascii="Arial" w:hAnsi="Arial"/>
      <w:i w:val="1"/>
      <w:sz w:val="21"/>
    </w:rPr>
  </w:style>
  <w:style w:styleId="Style_15" w:type="paragraph">
    <w:name w:val="toc 3"/>
    <w:basedOn w:val="Style_5"/>
    <w:next w:val="Style_5"/>
    <w:link w:val="Style_15_ch"/>
    <w:uiPriority w:val="39"/>
    <w:pPr>
      <w:spacing w:after="57"/>
      <w:ind w:firstLine="0" w:left="567"/>
    </w:pPr>
  </w:style>
  <w:style w:styleId="Style_15_ch" w:type="character">
    <w:name w:val="toc 3"/>
    <w:basedOn w:val="Style_5_ch"/>
    <w:link w:val="Style_15"/>
  </w:style>
  <w:style w:styleId="Style_16" w:type="paragraph">
    <w:name w:val="Header"/>
    <w:basedOn w:val="Style_5"/>
    <w:link w:val="Style_16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6_ch" w:type="character">
    <w:name w:val="Header"/>
    <w:basedOn w:val="Style_5_ch"/>
    <w:link w:val="Style_16"/>
  </w:style>
  <w:style w:styleId="Style_17" w:type="paragraph">
    <w:name w:val="Caption"/>
    <w:basedOn w:val="Style_5"/>
    <w:next w:val="Style_5"/>
    <w:link w:val="Style_17_ch"/>
    <w:rPr>
      <w:b w:val="1"/>
      <w:color w:themeColor="accent1" w:val="4F81BD"/>
      <w:sz w:val="18"/>
    </w:rPr>
  </w:style>
  <w:style w:styleId="Style_17_ch" w:type="character">
    <w:name w:val="Caption"/>
    <w:basedOn w:val="Style_5_ch"/>
    <w:link w:val="Style_17"/>
    <w:rPr>
      <w:b w:val="1"/>
      <w:color w:themeColor="accent1" w:val="4F81BD"/>
      <w:sz w:val="18"/>
    </w:rPr>
  </w:style>
  <w:style w:styleId="Style_18" w:type="paragraph">
    <w:name w:val="Footer"/>
    <w:basedOn w:val="Style_5"/>
    <w:link w:val="Style_18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8_ch" w:type="character">
    <w:name w:val="Footer"/>
    <w:basedOn w:val="Style_5_ch"/>
    <w:link w:val="Style_18"/>
  </w:style>
  <w:style w:styleId="Style_19" w:type="paragraph">
    <w:name w:val="heading 5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19_ch" w:type="character">
    <w:name w:val="heading 5"/>
    <w:basedOn w:val="Style_5_ch"/>
    <w:link w:val="Style_19"/>
    <w:rPr>
      <w:rFonts w:ascii="Arial" w:hAnsi="Arial"/>
      <w:b w:val="1"/>
      <w:sz w:val="24"/>
    </w:rPr>
  </w:style>
  <w:style w:styleId="Style_20" w:type="paragraph">
    <w:name w:val="heading 1"/>
    <w:basedOn w:val="Style_5"/>
    <w:next w:val="Style_5"/>
    <w:link w:val="Style_20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0_ch" w:type="character">
    <w:name w:val="heading 1"/>
    <w:basedOn w:val="Style_5_ch"/>
    <w:link w:val="Style_20"/>
    <w:rPr>
      <w:rFonts w:ascii="Arial" w:hAnsi="Arial"/>
      <w:sz w:val="40"/>
    </w:rPr>
  </w:style>
  <w:style w:styleId="Style_3" w:type="paragraph">
    <w:name w:val="List Paragraph"/>
    <w:basedOn w:val="Style_5"/>
    <w:link w:val="Style_3_ch"/>
    <w:pPr>
      <w:ind w:firstLine="0" w:left="720"/>
      <w:contextualSpacing w:val="1"/>
    </w:pPr>
  </w:style>
  <w:style w:styleId="Style_3_ch" w:type="character">
    <w:name w:val="List Paragraph"/>
    <w:basedOn w:val="Style_5_ch"/>
    <w:link w:val="Style_3"/>
  </w:style>
  <w:style w:styleId="Style_21" w:type="paragraph">
    <w:name w:val="Hyperlink"/>
    <w:link w:val="Style_21_ch"/>
    <w:rPr>
      <w:color w:themeColor="hyperlink" w:val="0000FF"/>
      <w:u w:val="single"/>
    </w:rPr>
  </w:style>
  <w:style w:styleId="Style_21_ch" w:type="character">
    <w:name w:val="Hyperlink"/>
    <w:link w:val="Style_21"/>
    <w:rPr>
      <w:color w:themeColor="hyperlink" w:val="0000FF"/>
      <w:u w:val="single"/>
    </w:rPr>
  </w:style>
  <w:style w:styleId="Style_22" w:type="paragraph">
    <w:name w:val="Footnote"/>
    <w:basedOn w:val="Style_5"/>
    <w:link w:val="Style_22_ch"/>
    <w:pPr>
      <w:spacing w:after="40" w:line="240" w:lineRule="auto"/>
      <w:ind/>
    </w:pPr>
    <w:rPr>
      <w:sz w:val="18"/>
    </w:rPr>
  </w:style>
  <w:style w:styleId="Style_22_ch" w:type="character">
    <w:name w:val="Footnote"/>
    <w:basedOn w:val="Style_5_ch"/>
    <w:link w:val="Style_22"/>
    <w:rPr>
      <w:sz w:val="18"/>
    </w:rPr>
  </w:style>
  <w:style w:styleId="Style_23" w:type="paragraph">
    <w:name w:val="heading 8"/>
    <w:basedOn w:val="Style_5"/>
    <w:next w:val="Style_5"/>
    <w:link w:val="Style_23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3_ch" w:type="character">
    <w:name w:val="heading 8"/>
    <w:basedOn w:val="Style_5_ch"/>
    <w:link w:val="Style_23"/>
    <w:rPr>
      <w:rFonts w:ascii="Arial" w:hAnsi="Arial"/>
      <w:i w:val="1"/>
    </w:rPr>
  </w:style>
  <w:style w:styleId="Style_24" w:type="paragraph">
    <w:name w:val="toc 1"/>
    <w:basedOn w:val="Style_5"/>
    <w:next w:val="Style_5"/>
    <w:link w:val="Style_24_ch"/>
    <w:uiPriority w:val="39"/>
    <w:pPr>
      <w:spacing w:after="57"/>
      <w:ind/>
    </w:pPr>
  </w:style>
  <w:style w:styleId="Style_24_ch" w:type="character">
    <w:name w:val="toc 1"/>
    <w:basedOn w:val="Style_5_ch"/>
    <w:link w:val="Style_24"/>
  </w:style>
  <w:style w:styleId="Style_25" w:type="paragraph">
    <w:name w:val="Quote"/>
    <w:basedOn w:val="Style_5"/>
    <w:next w:val="Style_5"/>
    <w:link w:val="Style_25_ch"/>
    <w:pPr>
      <w:ind w:firstLine="0" w:left="720" w:right="720"/>
    </w:pPr>
    <w:rPr>
      <w:i w:val="1"/>
    </w:rPr>
  </w:style>
  <w:style w:styleId="Style_25_ch" w:type="character">
    <w:name w:val="Quote"/>
    <w:basedOn w:val="Style_5_ch"/>
    <w:link w:val="Style_25"/>
    <w:rPr>
      <w:i w:val="1"/>
    </w:rPr>
  </w:style>
  <w:style w:styleId="Style_26" w:type="paragraph">
    <w:name w:val="Header and Footer"/>
    <w:link w:val="Style_26_ch"/>
    <w:pPr>
      <w:spacing w:line="240" w:lineRule="auto"/>
      <w:ind/>
      <w:jc w:val="both"/>
    </w:pPr>
    <w:rPr>
      <w:rFonts w:ascii="XO Thames" w:hAnsi="XO Thames"/>
      <w:sz w:val="20"/>
    </w:rPr>
  </w:style>
  <w:style w:styleId="Style_26_ch" w:type="character">
    <w:name w:val="Header and Footer"/>
    <w:link w:val="Style_26"/>
    <w:rPr>
      <w:rFonts w:ascii="XO Thames" w:hAnsi="XO Thames"/>
      <w:sz w:val="20"/>
    </w:rPr>
  </w:style>
  <w:style w:styleId="Style_27" w:type="paragraph">
    <w:name w:val="TOC Heading"/>
    <w:link w:val="Style_27_ch"/>
  </w:style>
  <w:style w:styleId="Style_27_ch" w:type="character">
    <w:name w:val="TOC Heading"/>
    <w:link w:val="Style_27"/>
  </w:style>
  <w:style w:styleId="Style_28" w:type="paragraph">
    <w:name w:val="toc 9"/>
    <w:basedOn w:val="Style_5"/>
    <w:next w:val="Style_5"/>
    <w:link w:val="Style_28_ch"/>
    <w:uiPriority w:val="39"/>
    <w:pPr>
      <w:spacing w:after="57"/>
      <w:ind w:firstLine="0" w:left="2268"/>
    </w:pPr>
  </w:style>
  <w:style w:styleId="Style_28_ch" w:type="character">
    <w:name w:val="toc 9"/>
    <w:basedOn w:val="Style_5_ch"/>
    <w:link w:val="Style_28"/>
  </w:style>
  <w:style w:styleId="Style_29" w:type="paragraph">
    <w:name w:val="Footer Char"/>
    <w:basedOn w:val="Style_7"/>
    <w:link w:val="Style_29_ch"/>
  </w:style>
  <w:style w:styleId="Style_29_ch" w:type="character">
    <w:name w:val="Footer Char"/>
    <w:basedOn w:val="Style_7_ch"/>
    <w:link w:val="Style_29"/>
  </w:style>
  <w:style w:styleId="Style_30" w:type="paragraph">
    <w:name w:val="toc 8"/>
    <w:basedOn w:val="Style_5"/>
    <w:next w:val="Style_5"/>
    <w:link w:val="Style_30_ch"/>
    <w:uiPriority w:val="39"/>
    <w:pPr>
      <w:spacing w:after="57"/>
      <w:ind w:firstLine="0" w:left="1984"/>
    </w:pPr>
  </w:style>
  <w:style w:styleId="Style_30_ch" w:type="character">
    <w:name w:val="toc 8"/>
    <w:basedOn w:val="Style_5_ch"/>
    <w:link w:val="Style_30"/>
  </w:style>
  <w:style w:styleId="Style_31" w:type="paragraph">
    <w:name w:val="table of figures"/>
    <w:basedOn w:val="Style_5"/>
    <w:next w:val="Style_5"/>
    <w:link w:val="Style_31_ch"/>
    <w:pPr>
      <w:spacing w:after="0"/>
      <w:ind/>
    </w:pPr>
  </w:style>
  <w:style w:styleId="Style_31_ch" w:type="character">
    <w:name w:val="table of figures"/>
    <w:basedOn w:val="Style_5_ch"/>
    <w:link w:val="Style_31"/>
  </w:style>
  <w:style w:styleId="Style_32" w:type="paragraph">
    <w:name w:val="endnote text"/>
    <w:basedOn w:val="Style_5"/>
    <w:link w:val="Style_32_ch"/>
    <w:pPr>
      <w:spacing w:after="0" w:line="240" w:lineRule="auto"/>
      <w:ind/>
    </w:pPr>
    <w:rPr>
      <w:sz w:val="20"/>
    </w:rPr>
  </w:style>
  <w:style w:styleId="Style_32_ch" w:type="character">
    <w:name w:val="endnote text"/>
    <w:basedOn w:val="Style_5_ch"/>
    <w:link w:val="Style_32"/>
    <w:rPr>
      <w:sz w:val="20"/>
    </w:rPr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33" w:type="paragraph">
    <w:name w:val="Intense Quote"/>
    <w:basedOn w:val="Style_5"/>
    <w:next w:val="Style_5"/>
    <w:link w:val="Style_33_ch"/>
    <w:pPr>
      <w:ind w:firstLine="0" w:left="720" w:right="720"/>
    </w:pPr>
    <w:rPr>
      <w:i w:val="1"/>
    </w:rPr>
  </w:style>
  <w:style w:styleId="Style_33_ch" w:type="character">
    <w:name w:val="Intense Quote"/>
    <w:basedOn w:val="Style_5_ch"/>
    <w:link w:val="Style_33"/>
    <w:rPr>
      <w:i w:val="1"/>
    </w:rPr>
  </w:style>
  <w:style w:styleId="Style_34" w:type="paragraph">
    <w:name w:val="No Spacing"/>
    <w:link w:val="Style_34_ch"/>
    <w:pPr>
      <w:spacing w:after="0" w:line="240" w:lineRule="auto"/>
      <w:ind/>
    </w:pPr>
    <w:rPr>
      <w:rFonts w:ascii="Calibri" w:hAnsi="Calibri"/>
    </w:rPr>
  </w:style>
  <w:style w:styleId="Style_34_ch" w:type="character">
    <w:name w:val="No Spacing"/>
    <w:link w:val="Style_34"/>
    <w:rPr>
      <w:rFonts w:ascii="Calibri" w:hAnsi="Calibri"/>
    </w:rPr>
  </w:style>
  <w:style w:styleId="Style_35" w:type="paragraph">
    <w:name w:val="toc 5"/>
    <w:basedOn w:val="Style_5"/>
    <w:next w:val="Style_5"/>
    <w:link w:val="Style_35_ch"/>
    <w:uiPriority w:val="39"/>
    <w:pPr>
      <w:spacing w:after="57"/>
      <w:ind w:firstLine="0" w:left="1134"/>
    </w:pPr>
  </w:style>
  <w:style w:styleId="Style_35_ch" w:type="character">
    <w:name w:val="toc 5"/>
    <w:basedOn w:val="Style_5_ch"/>
    <w:link w:val="Style_35"/>
  </w:style>
  <w:style w:styleId="Style_36" w:type="paragraph">
    <w:name w:val="Subtitle"/>
    <w:basedOn w:val="Style_5"/>
    <w:next w:val="Style_5"/>
    <w:link w:val="Style_36_ch"/>
    <w:uiPriority w:val="11"/>
    <w:qFormat/>
    <w:pPr>
      <w:spacing w:before="200"/>
      <w:ind/>
    </w:pPr>
    <w:rPr>
      <w:sz w:val="24"/>
    </w:rPr>
  </w:style>
  <w:style w:styleId="Style_36_ch" w:type="character">
    <w:name w:val="Subtitle"/>
    <w:basedOn w:val="Style_5_ch"/>
    <w:link w:val="Style_36"/>
    <w:rPr>
      <w:sz w:val="24"/>
    </w:rPr>
  </w:style>
  <w:style w:styleId="Style_37" w:type="paragraph">
    <w:name w:val="Title"/>
    <w:basedOn w:val="Style_5"/>
    <w:next w:val="Style_5"/>
    <w:link w:val="Style_37_ch"/>
    <w:uiPriority w:val="10"/>
    <w:qFormat/>
    <w:pPr>
      <w:spacing w:before="300"/>
      <w:ind/>
      <w:contextualSpacing w:val="1"/>
    </w:pPr>
    <w:rPr>
      <w:sz w:val="48"/>
    </w:rPr>
  </w:style>
  <w:style w:styleId="Style_37_ch" w:type="character">
    <w:name w:val="Title"/>
    <w:basedOn w:val="Style_5_ch"/>
    <w:link w:val="Style_37"/>
    <w:rPr>
      <w:sz w:val="48"/>
    </w:rPr>
  </w:style>
  <w:style w:styleId="Style_38" w:type="paragraph">
    <w:name w:val="heading 4"/>
    <w:basedOn w:val="Style_5"/>
    <w:next w:val="Style_5"/>
    <w:link w:val="Style_38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8_ch" w:type="character">
    <w:name w:val="heading 4"/>
    <w:basedOn w:val="Style_5_ch"/>
    <w:link w:val="Style_38"/>
    <w:rPr>
      <w:rFonts w:ascii="Arial" w:hAnsi="Arial"/>
      <w:b w:val="1"/>
      <w:sz w:val="26"/>
    </w:rPr>
  </w:style>
  <w:style w:styleId="Style_39" w:type="paragraph">
    <w:name w:val="endnote reference"/>
    <w:basedOn w:val="Style_7"/>
    <w:link w:val="Style_39_ch"/>
    <w:rPr>
      <w:vertAlign w:val="superscript"/>
    </w:rPr>
  </w:style>
  <w:style w:styleId="Style_39_ch" w:type="character">
    <w:name w:val="endnote reference"/>
    <w:basedOn w:val="Style_7_ch"/>
    <w:link w:val="Style_39"/>
    <w:rPr>
      <w:vertAlign w:val="superscript"/>
    </w:rPr>
  </w:style>
  <w:style w:styleId="Style_40" w:type="paragraph">
    <w:name w:val="heading 2"/>
    <w:basedOn w:val="Style_5"/>
    <w:next w:val="Style_5"/>
    <w:link w:val="Style_40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40_ch" w:type="character">
    <w:name w:val="heading 2"/>
    <w:basedOn w:val="Style_5_ch"/>
    <w:link w:val="Style_40"/>
    <w:rPr>
      <w:rFonts w:ascii="Arial" w:hAnsi="Arial"/>
      <w:sz w:val="34"/>
    </w:rPr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43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44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45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46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47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48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49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50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51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52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53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54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55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56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57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58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59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60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61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62" w:type="table">
    <w:name w:val="List Table 1 Light - Accent 3"/>
    <w:basedOn w:val="Style_1"/>
    <w:pPr>
      <w:spacing w:after="0" w:line="240" w:lineRule="auto"/>
      <w:ind/>
    </w:pPr>
  </w:style>
  <w:style w:styleId="Style_63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64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65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6" w:type="table">
    <w:name w:val="List Table 1 Light - Accent 4"/>
    <w:basedOn w:val="Style_1"/>
    <w:pPr>
      <w:spacing w:after="0" w:line="240" w:lineRule="auto"/>
      <w:ind/>
    </w:pPr>
  </w:style>
  <w:style w:styleId="Style_67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68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9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0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71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2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73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74" w:type="table">
    <w:name w:val="List Table 1 Light - Accent 2"/>
    <w:basedOn w:val="Style_1"/>
    <w:pPr>
      <w:spacing w:after="0" w:line="240" w:lineRule="auto"/>
      <w:ind/>
    </w:pPr>
  </w:style>
  <w:style w:styleId="Style_75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76" w:type="table">
    <w:name w:val="Plain Table 5"/>
    <w:basedOn w:val="Style_1"/>
    <w:pPr>
      <w:spacing w:after="0" w:line="240" w:lineRule="auto"/>
      <w:ind/>
    </w:pPr>
  </w:style>
  <w:style w:styleId="Style_77" w:type="table">
    <w:name w:val="Plain Table 4"/>
    <w:basedOn w:val="Style_1"/>
    <w:pPr>
      <w:spacing w:after="0" w:line="240" w:lineRule="auto"/>
      <w:ind/>
    </w:pPr>
  </w:style>
  <w:style w:styleId="Style_78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79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4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80" w:type="table">
    <w:name w:val="List Table 1 Light - Accent 5"/>
    <w:basedOn w:val="Style_1"/>
    <w:pPr>
      <w:spacing w:after="0" w:line="240" w:lineRule="auto"/>
      <w:ind/>
    </w:pPr>
  </w:style>
  <w:style w:styleId="Style_81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82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83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84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85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86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87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88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89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90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91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92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93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94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95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96" w:type="table">
    <w:name w:val="List Table 1 Light - Accent 6"/>
    <w:basedOn w:val="Style_1"/>
    <w:pPr>
      <w:spacing w:after="0" w:line="240" w:lineRule="auto"/>
      <w:ind/>
    </w:pPr>
  </w:style>
  <w:style w:styleId="Style_97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98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99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00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1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02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03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04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05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06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07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08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09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10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11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12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13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14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15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16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17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8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19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20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21" w:type="table">
    <w:name w:val="Plain Table 3"/>
    <w:basedOn w:val="Style_1"/>
    <w:pPr>
      <w:spacing w:after="0" w:line="240" w:lineRule="auto"/>
      <w:ind/>
    </w:pPr>
  </w:style>
  <w:style w:styleId="Style_122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23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24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25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26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27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28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9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30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1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2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33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34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35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6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7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8" w:type="table">
    <w:name w:val="List Table 1 Light"/>
    <w:basedOn w:val="Style_1"/>
    <w:pPr>
      <w:spacing w:after="0" w:line="240" w:lineRule="auto"/>
      <w:ind/>
    </w:pPr>
  </w:style>
  <w:style w:styleId="Style_139" w:type="table">
    <w:name w:val="List Table 1 Light - Accent 1"/>
    <w:basedOn w:val="Style_1"/>
    <w:pPr>
      <w:spacing w:after="0" w:line="240" w:lineRule="auto"/>
      <w:ind/>
    </w:pPr>
  </w:style>
  <w:style w:styleId="Style_140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41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2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43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44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45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46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47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8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49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0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51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52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53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54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55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6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57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8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59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60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61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2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63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64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65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66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2026-06-22T11:15:45Z</dcterms:modified>
</cp:coreProperties>
</file>