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Autospacing="0" w:before="0" w:afterAutospacing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(0744200000226005051)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0744200000226005051-1-1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БЮДЖЕТНОЕ УЧРЕЖДЕНИЕ ЗДРАВООХРАНЕНИЯ "КУРСКАЯ ОБЛАСТНАЯ МНОГОПРОФИЛЬНАЯ КЛИНИЧЕСКАЯ БОЛЬНИЦА"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262463228633746320100103360012120244.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10.06.2026 11:46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медицинских изделий - наборов реагентов для клинико-диагностической лаборатории.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353 170.00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250" w:leader="none"/>
        </w:tabs>
        <w:spacing w:before="0" w:after="0"/>
        <w:ind w:left="0" w:right="0" w:hanging="0"/>
        <w:jc w:val="left"/>
        <w:rPr/>
      </w:pPr>
      <w:r>
        <w:rPr>
          <w:rStyle w:val="AnyCharacter"/>
          <w:sz w:val="22"/>
          <w:szCs w:val="22"/>
          <w:lang w:val="ru-RU" w:bidi="ar-SA"/>
        </w:rPr>
        <w:t xml:space="preserve">  </w:t>
      </w:r>
      <w:r>
        <w:rPr>
          <w:rStyle w:val="AnyCharacter"/>
          <w:sz w:val="22"/>
          <w:szCs w:val="22"/>
          <w:lang w:val="ru-RU" w:bidi="ar-SA"/>
        </w:rPr>
        <w:t>Д</w:t>
      </w:r>
      <w:r>
        <w:rPr>
          <w:rStyle w:val="AnyCharacter"/>
          <w:rFonts w:eastAsia="Times New Roman"/>
          <w:sz w:val="22"/>
          <w:szCs w:val="22"/>
          <w:lang w:val="ru-RU" w:bidi="ar-SA"/>
        </w:rPr>
        <w:t>ата подведения итогов определения поставщика по электронному запросу котировок 19</w:t>
      </w:r>
      <w:r>
        <w:rPr>
          <w:rStyle w:val="AnyCharacter"/>
          <w:rFonts w:eastAsia="SimSun" w:cs="Times New Roman"/>
          <w:color w:val="000000"/>
          <w:sz w:val="22"/>
          <w:szCs w:val="22"/>
          <w:lang w:val="ru-RU" w:bidi="ar-SA"/>
        </w:rPr>
        <w:t>.06.</w:t>
      </w:r>
      <w:r>
        <w:rPr>
          <w:rStyle w:val="AnyCharacter"/>
          <w:rFonts w:cs="Times New Roman"/>
          <w:sz w:val="22"/>
          <w:szCs w:val="22"/>
          <w:lang w:val="ru-RU" w:bidi="ar-SA"/>
        </w:rPr>
        <w:t>2026 г.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70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Каменева Татьяна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Зам. председателя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Тимошенко Ирина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Локтионов Алексей Леонидович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Секретарь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Лепшеева Анастасия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</w:t>
      </w:r>
      <w:r>
        <w:rPr/>
        <w:t>5</w:t>
      </w:r>
      <w:r>
        <w:rPr/>
        <w:t xml:space="preserve">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Normal"/>
        <w:widowControl w:val="false"/>
        <w:spacing w:lineRule="auto" w:line="240" w:before="60" w:after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spacing w:lineRule="auto" w:line="240" w:before="60" w:after="0"/>
        <w:jc w:val="both"/>
        <w:rPr/>
      </w:pPr>
      <w:r>
        <w:rPr>
          <w:rFonts w:eastAsia="Times New Roman"/>
          <w:lang w:eastAsia="ru-RU"/>
        </w:rPr>
        <w:t xml:space="preserve">9. </w:t>
      </w:r>
      <w:r>
        <w:rPr>
          <w:rFonts w:eastAsia="Times New Roman" w:cs="Times New Roman"/>
          <w:sz w:val="22"/>
          <w:szCs w:val="22"/>
          <w:lang w:eastAsia="ru-RU" w:bidi="ar-SA"/>
        </w:rPr>
        <w:t>По окончании срока подачи заявок на участие в закупке 19</w:t>
      </w:r>
      <w:r>
        <w:rPr>
          <w:rFonts w:eastAsia="Times New Roman" w:cs="Times New Roman"/>
          <w:color w:val="000000"/>
          <w:kern w:val="2"/>
          <w:sz w:val="22"/>
          <w:szCs w:val="22"/>
          <w:lang w:eastAsia="ru-RU" w:bidi="ar-SA"/>
        </w:rPr>
        <w:t>.06</w:t>
      </w:r>
      <w:r>
        <w:rPr>
          <w:rFonts w:eastAsia="Times New Roman" w:cs="Times New Roman"/>
          <w:sz w:val="22"/>
          <w:szCs w:val="22"/>
          <w:lang w:eastAsia="ru-RU" w:bidi="ar-SA"/>
        </w:rPr>
        <w:t>.2026 08:00 ч. была подана 1 заявка.</w:t>
      </w:r>
    </w:p>
    <w:p>
      <w:pPr>
        <w:pStyle w:val="Normal"/>
        <w:widowControl w:val="false"/>
        <w:spacing w:lineRule="auto" w:line="240" w:before="60" w:after="0"/>
        <w:jc w:val="both"/>
        <w:rPr>
          <w:rFonts w:ascii="Times New Roman" w:hAnsi="Times New Roman" w:eastAsia="Times New Roman" w:cs="Times New Roman"/>
          <w:sz w:val="22"/>
          <w:szCs w:val="22"/>
          <w:lang w:eastAsia="ru-RU" w:bidi="ar-SA"/>
        </w:rPr>
      </w:pPr>
      <w:r>
        <w:rPr>
          <w:rFonts w:eastAsia="Times New Roman" w:cs="Times New Roman"/>
          <w:sz w:val="22"/>
          <w:szCs w:val="22"/>
          <w:lang w:eastAsia="ru-RU" w:bidi="ar-SA"/>
        </w:rPr>
      </w:r>
    </w:p>
    <w:p>
      <w:pPr>
        <w:pStyle w:val="ListParagraph"/>
        <w:numPr>
          <w:ilvl w:val="0"/>
          <w:numId w:val="0"/>
        </w:numPr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10</w:t>
      </w:r>
      <w:r>
        <w:rPr>
          <w:rFonts w:eastAsia="Times New Roman"/>
          <w:sz w:val="22"/>
          <w:szCs w:val="22"/>
          <w:lang w:eastAsia="ru-RU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kern w:val="2"/>
          <w:position w:val="0"/>
          <w:sz w:val="22"/>
          <w:sz w:val="22"/>
          <w:szCs w:val="22"/>
          <w:u w:val="none"/>
          <w:shd w:fill="auto" w:val="clear"/>
          <w:vertAlign w:val="baseline"/>
          <w:lang w:val="ru-RU" w:eastAsia="ru-RU" w:bidi="ar-SA"/>
        </w:rPr>
        <w:t>Комиссия по осуществлению закупок рассмотрела заявку на участие участника запроса котировок в электронной форме, а также информацию и электронные документы участника запроса котировок в электронной форме, предусмотренные пп. 2 и 3 ч.6 ст.43 Федерального закона № 44-ФЗ, на предмет соответствия требованиям Федерального закона № 44-ФЗ и извещения о проведении запроса котировок, в порядке установленном ч.3 ст.50 Федерального закона № 44-ФЗ, и приняла решение</w:t>
      </w:r>
      <w:r>
        <w:rPr>
          <w:rFonts w:eastAsia="Times New Roman"/>
          <w:lang w:eastAsia="ru-RU"/>
        </w:rPr>
        <w:t>:</w:t>
      </w:r>
    </w:p>
    <w:p>
      <w:pPr>
        <w:pStyle w:val="ListParagraph"/>
        <w:spacing w:lineRule="auto" w:line="240" w:before="60" w:after="0"/>
        <w:ind w:left="720"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tbl>
      <w:tblPr>
        <w:tblW w:w="10200" w:type="dxa"/>
        <w:jc w:val="left"/>
        <w:tblInd w:w="3" w:type="dxa"/>
        <w:tblLayout w:type="fixed"/>
        <w:tblCellMar>
          <w:top w:w="15" w:type="dxa"/>
          <w:left w:w="22" w:type="dxa"/>
          <w:bottom w:w="15" w:type="dxa"/>
          <w:right w:w="22" w:type="dxa"/>
        </w:tblCellMar>
      </w:tblPr>
      <w:tblGrid>
        <w:gridCol w:w="2116"/>
        <w:gridCol w:w="2274"/>
        <w:gridCol w:w="2056"/>
        <w:gridCol w:w="3753"/>
      </w:tblGrid>
      <w:tr>
        <w:trPr/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Порядковый номер присвоенный заявке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Идентификационный номер заявки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Решение о соответствии извещению об осуществлении закупки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/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1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1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Соответствует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-</w:t>
            </w:r>
          </w:p>
        </w:tc>
      </w:tr>
    </w:tbl>
    <w:p>
      <w:pPr>
        <w:pStyle w:val="Normal"/>
        <w:spacing w:lineRule="auto" w:line="240" w:before="60" w:after="0"/>
        <w:ind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Тимошенко Ирина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Локтионов Алексей Леонидович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Лепшеева Анастасия Олеговна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spacing w:lineRule="auto" w:line="240" w:before="60" w:after="0"/>
        <w:ind w:left="720" w:hanging="0"/>
        <w:contextualSpacing/>
        <w:jc w:val="both"/>
        <w:rPr/>
      </w:pPr>
      <w:r>
        <w:rPr/>
      </w:r>
    </w:p>
    <w:p>
      <w:pPr>
        <w:pStyle w:val="LOnormal"/>
        <w:ind w:left="0" w:right="0" w:hanging="0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bCs w:val="false"/>
          <w:sz w:val="22"/>
          <w:szCs w:val="22"/>
          <w:lang w:val="ru-RU" w:eastAsia="ru-RU" w:bidi="ar-SA"/>
        </w:rPr>
        <w:t xml:space="preserve">12. В связи с тем, что по окончании срока подачи заявок на участие в закупке подана только одна заявка на участие в закупке, на основании </w:t>
      </w:r>
      <w:r>
        <w:rPr>
          <w:rFonts w:eastAsia="Times New Roman" w:cs="Times New Roman"/>
          <w:b/>
          <w:bCs/>
          <w:sz w:val="22"/>
          <w:szCs w:val="22"/>
          <w:lang w:val="ru-RU" w:eastAsia="ru-RU" w:bidi="ar-SA"/>
        </w:rPr>
        <w:t>п. 1 ч. 1 ст. 52</w:t>
      </w:r>
      <w:r>
        <w:rPr>
          <w:rFonts w:eastAsia="Times New Roman" w:cs="Times New Roman"/>
          <w:b w:val="false"/>
          <w:bCs w:val="false"/>
          <w:sz w:val="22"/>
          <w:szCs w:val="22"/>
          <w:lang w:val="ru-RU" w:eastAsia="ru-RU" w:bidi="ar-SA"/>
        </w:rPr>
        <w:t xml:space="preserve"> Федерального закона от 05.04.2013 № 44-ФЗ определение поставщика по электронному запросу котировок признается несостоявшимся.</w:t>
      </w:r>
    </w:p>
    <w:p>
      <w:pPr>
        <w:pStyle w:val="Normal"/>
        <w:tabs>
          <w:tab w:val="clear" w:pos="708"/>
          <w:tab w:val="left" w:pos="350" w:leader="none"/>
        </w:tabs>
        <w:spacing w:before="200" w:after="20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z w:val="22"/>
          <w:szCs w:val="22"/>
          <w:u w:val="none" w:color="0000EE"/>
          <w:lang w:val="ru-RU" w:eastAsia="ru-RU" w:bidi="ar-SA"/>
        </w:rPr>
      </w:pPr>
      <w:r>
        <w:rPr>
          <w:rStyle w:val="AnyCharacter"/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z w:val="22"/>
          <w:szCs w:val="22"/>
          <w:u w:val="none" w:color="0000EE"/>
          <w:lang w:val="ru-RU" w:eastAsia="ru-RU" w:bidi="ar-SA"/>
        </w:rPr>
        <w:t>13. 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Лепшеева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00:F7:18:C0:EF:6E:1F:70:26:28:49:0F:4F:F0:DB:84:BC, действителен с 17.03.2026 12:57:15 по 10.06.2027 12:57:15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00:81:ED:E1:8D:42:86:C6:89:BB:A5:A5:03:06:DD:0A:A0, действителен с 14.05.2026 06:21:42 по 07.08.2027 06:21:42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Колодешникова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77:C5:88:1B:21:98:80:6F:5B:CC:7D:F4:4E:A6:68:68, действителен с 05.11.2025 08:31:22 по 29.01.2027 08:31:22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 Алексей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00:FA:42:14:61:F7:24:EB:3B:3B:81:84:77:23:B1:27:53, действителен с 06.05.2025 05:17:07 по 30.07.2026 05:17:07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15:13:08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Лепшеева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00:F7:18:C0:EF:6E:1F:70:26:28:49:0F:4F:F0:DB:84:BC, действителен с 17.03.2026 12:57:15 по 10.06.2027 12:57:15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15:14:48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Style16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AnyCharacter">
    <w:name w:val="any Character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3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8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9">
    <w:name w:val="Index Heading"/>
    <w:basedOn w:val="Style17"/>
    <w:pPr/>
    <w:rPr/>
  </w:style>
  <w:style w:type="paragraph" w:styleId="Style30">
    <w:name w:val="TOC Heading"/>
    <w:uiPriority w:val="39"/>
    <w:unhideWhenUsed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31">
    <w:name w:val="Содержимое таблицы"/>
    <w:basedOn w:val="Normal"/>
    <w:qFormat/>
    <w:pPr>
      <w:widowControl w:val="false"/>
      <w:suppressLineNumbers/>
    </w:pPr>
    <w:rPr/>
  </w:style>
  <w:style w:type="paragraph" w:styleId="Style32">
    <w:name w:val="Заголовок таблицы"/>
    <w:basedOn w:val="Style31"/>
    <w:qFormat/>
    <w:pPr>
      <w:suppressLineNumbers/>
      <w:jc w:val="center"/>
    </w:pPr>
    <w:rPr>
      <w:b/>
      <w:bCs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Noto Serif CJK SC" w:cs="Lohit Devanagari"/>
      <w:color w:val="00000A"/>
      <w:kern w:val="2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LibreOffice/7.4.4.2$Windows_x86 LibreOffice_project/85569322deea74ec9134968a29af2df5663baa21</Application>
  <AppVersion>15.0000</AppVersion>
  <Pages>2</Pages>
  <Words>420</Words>
  <Characters>3017</Characters>
  <CharactersWithSpaces>3373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2026-06-19T10:01:47Z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