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(0148300000626000726)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БОГОРОДСКОГО ГОРОДСКОГО ОКРУГА "БЛАГОСФЕРА"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263503111811450310100103970014211244.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17:14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асфальтобетонных покрытий и покрытий из брусчатки внутриквартальных проездов общественных территорий Богородского городского округа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91 523.79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Сединкин В 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Северина М Б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Воронова Н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21:17:37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70 930.93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18:36:01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76 422.36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78 710.46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16:58:22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70 930.93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75 150.00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76 422.36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78 710.46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79 900.00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БОГОРОДСКОГО ГОРОДСКОГО ОКРУГА "БЛАГОСФЕРА"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Сединкин Вадим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0B:E3:2F:2D:5A:BF:11:1B:4F:85:81:0A:45:9A:E7:82, действителен с 21.07.2025 07:10:12 по 14.10.2026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БОГОРОДСКОГО ГОРОДСКОГО ОКРУГА "БЛАГОСФЕРА"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СЕВЕРИНА МАРИНА БОРИСЛАВОВНА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15:14:99:36:9A:AB:0E:FA:3E:57:BD:EF:4D:82:F1:AD, действителен с 21.07.2025 07:05:40 по 14.10.2026 07:05:40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БОГОРОДСКОГО ГОРОДСКОГО ОКРУГА "БЛАГОСФЕРА"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00:CF:17:EB:72:2F:17:E5:02:17:E4:7E:3B:BB:CD:45:4C, действителен с 17.07.2025 15:34:29 по 10.10.2026 15:34:29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09:39:13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