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4861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E6EF3A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56531D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(0321300034126000156)</w:t>
      </w:r>
    </w:p>
    <w:p w14:paraId="05895CE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206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 w14:paraId="3810C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4" w:type="dxa"/>
            <w:noWrap w:val="0"/>
            <w:vAlign w:val="bottom"/>
          </w:tcPr>
          <w:p w14:paraId="3C83114F">
            <w:pPr>
              <w:pStyle w:val="197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noWrap w:val="0"/>
            <w:vAlign w:val="bottom"/>
          </w:tcPr>
          <w:p w14:paraId="5F7F853C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 w:val="0"/>
          </w:tcPr>
          <w:p w14:paraId="360190E5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0321300034126000156-1-1</w:t>
            </w:r>
          </w:p>
        </w:tc>
      </w:tr>
      <w:tr w14:paraId="503D67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gridSpan w:val="3"/>
            <w:noWrap w:val="0"/>
            <w:vAlign w:val="bottom"/>
          </w:tcPr>
          <w:p w14:paraId="3A476FFE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Новоалександровск г</w:t>
            </w:r>
          </w:p>
        </w:tc>
      </w:tr>
    </w:tbl>
    <w:p w14:paraId="4569629B">
      <w:pPr>
        <w:pStyle w:val="197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BFFBB7D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C16BCF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СТАВРОПОЛЬСКОГО КРАЯ "НОВОАЛЕКСАНДРОВСКАЯ РАЙОННАЯ БОЛЬНИЦА".</w:t>
      </w:r>
    </w:p>
    <w:p w14:paraId="59E0ECCC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3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 w14:paraId="22AE7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3" w:type="dxa"/>
            <w:noWrap w:val="0"/>
            <w:vAlign w:val="center"/>
          </w:tcPr>
          <w:p w14:paraId="0623A80B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СТАВРОПОЛЬСКОГО КРАЯ "НОВОАЛЕКСАНДРОВСКАЯ РАЙОННАЯ БОЛЬНИЦА"</w:t>
            </w:r>
          </w:p>
        </w:tc>
      </w:tr>
    </w:tbl>
    <w:p w14:paraId="67ECF8A0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 xml:space="preserve">Идентификационный код закупки: 262261500194026150100100190300000323.  </w:t>
      </w:r>
    </w:p>
    <w:p w14:paraId="18C96E2E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 xml:space="preserve">Извещение об осуществлении закупки размещено 10.06.2026 10:39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3106814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Наименование объекта закупки: Поставка лекарственных препаратов для льготного обеспечения детей до 3-х лет жизни.</w:t>
      </w:r>
    </w:p>
    <w:p w14:paraId="030F9E58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Начальная (максимальная) цена контракта, руб.: 53 757.00</w:t>
      </w:r>
    </w:p>
    <w:p w14:paraId="2515DAF2">
      <w:pPr>
        <w:widowControl w:val="0"/>
        <w:spacing w:before="60" w:after="0" w:line="240" w:lineRule="auto"/>
      </w:pPr>
    </w:p>
    <w:p w14:paraId="0CCF59B7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Style w:val="12"/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52"/>
        <w:gridCol w:w="3353"/>
        <w:gridCol w:w="1770"/>
      </w:tblGrid>
      <w:tr w14:paraId="0CFAC9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6015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684B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8E2D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2AA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14:paraId="00507D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A4EA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1EB9C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EE62A">
            <w:pPr>
              <w:spacing w:after="0" w:line="240" w:lineRule="auto"/>
              <w:jc w:val="left"/>
            </w:pPr>
            <w:r>
              <w:t>ЕНИКЕЕВ МАРАТ РАФАЭЛЕВИЧ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0249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14:paraId="0BE4AC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9BE59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DFD52">
            <w:pPr>
              <w:spacing w:after="0" w:line="240" w:lineRule="auto"/>
              <w:jc w:val="left"/>
            </w:pPr>
            <w:r>
              <w:t>Начальник отдела по закупкам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6466F">
            <w:pPr>
              <w:spacing w:after="0" w:line="240" w:lineRule="auto"/>
              <w:jc w:val="left"/>
            </w:pPr>
            <w:r>
              <w:t>Вейхель Кристина Геннадьевна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8482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14:paraId="5E1D8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0C915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94FE00">
            <w:pPr>
              <w:spacing w:after="0" w:line="240" w:lineRule="auto"/>
              <w:jc w:val="left"/>
            </w:pPr>
            <w:r>
              <w:t>Бухгалтер отдела по закупкам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7D5ED5">
            <w:pPr>
              <w:spacing w:after="0" w:line="240" w:lineRule="auto"/>
              <w:jc w:val="left"/>
            </w:pPr>
            <w:r>
              <w:t>Неклюдова Елена Владимировна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E38B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44EF5D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D05C051">
      <w:pPr>
        <w:pStyle w:val="198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14:paraId="50939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3518CC50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4EAA23AA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4CB01748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2340ED49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noWrap w:val="0"/>
            <w:vAlign w:val="center"/>
          </w:tcPr>
          <w:p w14:paraId="0D6AD47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7A2AC6F9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4FAE49F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34A6DA7B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</w:tc>
        <w:tc>
          <w:tcPr>
            <w:tcW w:w="1275" w:type="dxa"/>
            <w:noWrap w:val="0"/>
            <w:vAlign w:val="center"/>
          </w:tcPr>
          <w:p w14:paraId="0B8513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26CC280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Снижение цены, %</w:t>
            </w:r>
          </w:p>
        </w:tc>
        <w:tc>
          <w:tcPr>
            <w:tcW w:w="1275" w:type="dxa"/>
            <w:noWrap w:val="0"/>
            <w:vAlign w:val="center"/>
          </w:tcPr>
          <w:p w14:paraId="55954BA6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72304A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602720E3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39EB3D49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  <w:p w14:paraId="0B4A8D2D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17.06.2026 14:23:11 (MSK+00:00)</w:t>
            </w:r>
          </w:p>
        </w:tc>
        <w:tc>
          <w:tcPr>
            <w:tcW w:w="1559" w:type="dxa"/>
            <w:noWrap w:val="0"/>
            <w:vAlign w:val="center"/>
          </w:tcPr>
          <w:p w14:paraId="08F7C7E1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noWrap w:val="0"/>
            <w:vAlign w:val="center"/>
          </w:tcPr>
          <w:p w14:paraId="68D21D50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42023A6B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45 315.00</w:t>
            </w:r>
          </w:p>
        </w:tc>
        <w:tc>
          <w:tcPr>
            <w:tcW w:w="1275" w:type="dxa"/>
            <w:noWrap w:val="0"/>
            <w:vAlign w:val="center"/>
          </w:tcPr>
          <w:p w14:paraId="7D736DD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- 15.70 %</w:t>
            </w:r>
          </w:p>
        </w:tc>
        <w:tc>
          <w:tcPr>
            <w:tcW w:w="1275" w:type="dxa"/>
            <w:noWrap w:val="0"/>
            <w:vAlign w:val="center"/>
          </w:tcPr>
          <w:p w14:paraId="5297345D">
            <w:pPr>
              <w:spacing w:before="62"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1</w:t>
            </w:r>
          </w:p>
        </w:tc>
      </w:tr>
      <w:tr w14:paraId="548149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429D6A87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27" w:type="dxa"/>
            <w:noWrap w:val="0"/>
            <w:vAlign w:val="center"/>
          </w:tcPr>
          <w:p w14:paraId="54A64553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  <w:p w14:paraId="0005927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15.06.2026 15:45:01 (MSK+00:00)</w:t>
            </w:r>
          </w:p>
        </w:tc>
        <w:tc>
          <w:tcPr>
            <w:tcW w:w="1559" w:type="dxa"/>
            <w:noWrap w:val="0"/>
            <w:vAlign w:val="center"/>
          </w:tcPr>
          <w:p w14:paraId="7C136DEC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2694" w:type="dxa"/>
            <w:noWrap w:val="0"/>
            <w:vAlign w:val="center"/>
          </w:tcPr>
          <w:p w14:paraId="213DF38C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0FAB2852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53 118.00</w:t>
            </w:r>
          </w:p>
        </w:tc>
        <w:tc>
          <w:tcPr>
            <w:tcW w:w="1275" w:type="dxa"/>
            <w:noWrap w:val="0"/>
            <w:vAlign w:val="center"/>
          </w:tcPr>
          <w:p w14:paraId="44DBE2A4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- 1.19 %</w:t>
            </w:r>
          </w:p>
        </w:tc>
        <w:tc>
          <w:tcPr>
            <w:tcW w:w="1275" w:type="dxa"/>
            <w:noWrap w:val="0"/>
            <w:vAlign w:val="center"/>
          </w:tcPr>
          <w:p w14:paraId="63F74305">
            <w:pPr>
              <w:spacing w:before="62"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eastAsia="ru-RU"/>
              </w:rPr>
              <w:t>2</w:t>
            </w:r>
          </w:p>
        </w:tc>
      </w:tr>
    </w:tbl>
    <w:p w14:paraId="19D1DF26">
      <w:pPr>
        <w:pStyle w:val="198"/>
        <w:widowControl w:val="0"/>
        <w:numPr>
          <w:ilvl w:val="0"/>
          <w:numId w:val="1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34"/>
        <w:gridCol w:w="5035"/>
      </w:tblGrid>
      <w:tr w14:paraId="79FF78B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395CFB6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6E67A91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19EC53B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5A926CBF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2C4D9F4">
            <w:pPr>
              <w:jc w:val="left"/>
            </w:pPr>
          </w:p>
        </w:tc>
      </w:tr>
      <w:tr w14:paraId="73A36962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28C2989E">
            <w:pPr>
              <w:jc w:val="left"/>
            </w:pPr>
            <w:r>
              <w:t>Вейхель Кристина Геннадьевна</w:t>
            </w:r>
          </w:p>
        </w:tc>
        <w:tc>
          <w:tcPr>
            <w:tcW w:w="4819" w:type="dxa"/>
            <w:noWrap/>
            <w:vAlign w:val="center"/>
          </w:tcPr>
          <w:p w14:paraId="40C04D20">
            <w:pPr>
              <w:jc w:val="left"/>
            </w:pPr>
            <w:r>
              <w:t>Соответствует</w:t>
            </w:r>
          </w:p>
        </w:tc>
      </w:tr>
      <w:tr w14:paraId="5F7E114F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03AE9FB2">
            <w:pPr>
              <w:jc w:val="left"/>
            </w:pPr>
            <w:r>
              <w:t>Неклюдова Елена Владимировна</w:t>
            </w:r>
          </w:p>
        </w:tc>
        <w:tc>
          <w:tcPr>
            <w:tcW w:w="4819" w:type="dxa"/>
            <w:noWrap/>
            <w:vAlign w:val="center"/>
          </w:tcPr>
          <w:p w14:paraId="76E14902">
            <w:pPr>
              <w:jc w:val="left"/>
            </w:pPr>
            <w:r>
              <w:t>Соответствует</w:t>
            </w:r>
          </w:p>
        </w:tc>
      </w:tr>
      <w:tr w14:paraId="09939DFE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7FCAD8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3648B97">
            <w:pPr>
              <w:jc w:val="left"/>
            </w:pPr>
          </w:p>
        </w:tc>
      </w:tr>
      <w:tr w14:paraId="0034AD34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759A0F66">
            <w:pPr>
              <w:jc w:val="left"/>
            </w:pPr>
            <w:r>
              <w:t>Вейхель Кристина Геннадьевна</w:t>
            </w:r>
          </w:p>
        </w:tc>
        <w:tc>
          <w:tcPr>
            <w:tcW w:w="4819" w:type="dxa"/>
            <w:noWrap/>
            <w:vAlign w:val="center"/>
          </w:tcPr>
          <w:p w14:paraId="115A7931">
            <w:pPr>
              <w:jc w:val="left"/>
            </w:pPr>
            <w:r>
              <w:t>Соответствует</w:t>
            </w:r>
          </w:p>
        </w:tc>
      </w:tr>
      <w:tr w14:paraId="5692C733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4EF61EFA">
            <w:pPr>
              <w:jc w:val="left"/>
            </w:pPr>
            <w:r>
              <w:t>Неклюдова Елена Владимировна</w:t>
            </w:r>
          </w:p>
        </w:tc>
        <w:tc>
          <w:tcPr>
            <w:tcW w:w="4819" w:type="dxa"/>
            <w:noWrap/>
            <w:vAlign w:val="center"/>
          </w:tcPr>
          <w:p w14:paraId="5175B39A">
            <w:pPr>
              <w:jc w:val="left"/>
            </w:pPr>
            <w:r>
              <w:t>Соответствует</w:t>
            </w:r>
          </w:p>
        </w:tc>
      </w:tr>
    </w:tbl>
    <w:p w14:paraId="077B2294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Style w:val="12"/>
        <w:tblW w:w="102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1701"/>
        <w:gridCol w:w="1983"/>
        <w:gridCol w:w="1701"/>
        <w:gridCol w:w="1559"/>
        <w:gridCol w:w="1702"/>
      </w:tblGrid>
      <w:tr w14:paraId="00E5E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8802D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7E02A7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6B1D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C318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6CD8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7B50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14:paraId="789B0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4730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FB463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373A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4B441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45 315.00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77D9F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4E9E1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45 315.00</w:t>
            </w:r>
          </w:p>
        </w:tc>
      </w:tr>
      <w:tr w14:paraId="670D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9C83D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F1B2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F4717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197EB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53 118.00</w:t>
            </w:r>
          </w:p>
        </w:tc>
        <w:tc>
          <w:tcPr>
            <w:tcW w:w="13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1EF34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94293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53 118.00</w:t>
            </w:r>
          </w:p>
        </w:tc>
      </w:tr>
    </w:tbl>
    <w:p w14:paraId="74DD75E9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6D8A2F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Вейхель Кристина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00:C0:96:A2:30:E4:0C:48:3C:16:90:95:A7:18:60:08:4D, действителен с 25.08.2025 11:03:32 по 18.11.2026 11:03:32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Неклюдова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00:F1:E2:C4:2E:B1:8E:2B:2B:C7:7D:C1:9F:75:1D:13:FD, действителен с 26.08.2025 13:11:27 по 19.11.2026 13:11:27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"НОВОАЛЕКСАНДРОВСКАЯ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Вейхель Кристина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00:C0:96:A2:30:E4:0C:48:3C:16:90:95:A7:18:60:08:4D, действителен с 25.08.2025 11:03:32 по 18.11.2026 11:03:32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08:45:27 МСК</w:t>
      </w: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57" w:hanging="357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0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5"/>
    <w:semiHidden/>
    <w:unhideWhenUsed/>
    <w:qFormat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4"/>
    <w:semiHidden/>
    <w:unhideWhenUsed/>
    <w:qFormat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qFormat/>
    <w:uiPriority w:val="39"/>
    <w:pPr>
      <w:spacing w:after="57"/>
      <w:ind w:left="1984"/>
    </w:pPr>
  </w:style>
  <w:style w:type="paragraph" w:styleId="20">
    <w:name w:val="header"/>
    <w:basedOn w:val="1"/>
    <w:link w:val="66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qFormat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qFormat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qFormat/>
    <w:uiPriority w:val="39"/>
    <w:pPr>
      <w:spacing w:after="57"/>
    </w:pPr>
  </w:style>
  <w:style w:type="paragraph" w:styleId="24">
    <w:name w:val="toc 6"/>
    <w:basedOn w:val="1"/>
    <w:next w:val="1"/>
    <w:unhideWhenUsed/>
    <w:qFormat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qFormat/>
    <w:uiPriority w:val="99"/>
    <w:pPr>
      <w:spacing w:after="0"/>
    </w:pPr>
  </w:style>
  <w:style w:type="paragraph" w:styleId="26">
    <w:name w:val="toc 3"/>
    <w:basedOn w:val="1"/>
    <w:next w:val="1"/>
    <w:unhideWhenUsed/>
    <w:qFormat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qFormat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qFormat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0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8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1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uiPriority w:val="10"/>
    <w:rPr>
      <w:sz w:val="48"/>
      <w:szCs w:val="48"/>
    </w:rPr>
  </w:style>
  <w:style w:type="character" w:customStyle="1" w:styleId="44">
    <w:name w:val="Subtitle Char"/>
    <w:basedOn w:val="11"/>
    <w:uiPriority w:val="11"/>
    <w:rPr>
      <w:sz w:val="24"/>
      <w:szCs w:val="24"/>
    </w:rPr>
  </w:style>
  <w:style w:type="character" w:customStyle="1" w:styleId="45">
    <w:name w:val="Quote Char"/>
    <w:uiPriority w:val="29"/>
    <w:rPr>
      <w:i/>
    </w:rPr>
  </w:style>
  <w:style w:type="character" w:customStyle="1" w:styleId="46">
    <w:name w:val="Intense Quote Char"/>
    <w:qFormat/>
    <w:uiPriority w:val="30"/>
    <w:rPr>
      <w:i/>
    </w:rPr>
  </w:style>
  <w:style w:type="character" w:customStyle="1" w:styleId="47">
    <w:name w:val="Header Char"/>
    <w:basedOn w:val="11"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uiPriority w:val="99"/>
    <w:rPr>
      <w:sz w:val="18"/>
    </w:rPr>
  </w:style>
  <w:style w:type="character" w:customStyle="1" w:styleId="50">
    <w:name w:val="Endnote Text Char"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60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1">
    <w:name w:val="Подзаголовок Знак"/>
    <w:basedOn w:val="11"/>
    <w:link w:val="32"/>
    <w:uiPriority w:val="11"/>
    <w:rPr>
      <w:sz w:val="24"/>
      <w:szCs w:val="24"/>
    </w:rPr>
  </w:style>
  <w:style w:type="paragraph" w:styleId="62">
    <w:name w:val="Quote"/>
    <w:basedOn w:val="1"/>
    <w:next w:val="1"/>
    <w:link w:val="63"/>
    <w:qFormat/>
    <w:uiPriority w:val="29"/>
    <w:pPr>
      <w:ind w:left="720" w:right="720"/>
    </w:pPr>
    <w:rPr>
      <w:i/>
    </w:rPr>
  </w:style>
  <w:style w:type="character" w:customStyle="1" w:styleId="63">
    <w:name w:val="Цитата 2 Знак"/>
    <w:link w:val="62"/>
    <w:qFormat/>
    <w:uiPriority w:val="29"/>
    <w:rPr>
      <w:i/>
    </w:rPr>
  </w:style>
  <w:style w:type="paragraph" w:styleId="64">
    <w:name w:val="Intense Quote"/>
    <w:basedOn w:val="1"/>
    <w:next w:val="1"/>
    <w:link w:val="65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5">
    <w:name w:val="Выделенная цитата Знак"/>
    <w:link w:val="64"/>
    <w:qFormat/>
    <w:uiPriority w:val="30"/>
    <w:rPr>
      <w:i/>
    </w:rPr>
  </w:style>
  <w:style w:type="character" w:customStyle="1" w:styleId="66">
    <w:name w:val="Верхний колонтитул Знак"/>
    <w:basedOn w:val="11"/>
    <w:link w:val="20"/>
    <w:uiPriority w:val="99"/>
  </w:style>
  <w:style w:type="character" w:customStyle="1" w:styleId="67">
    <w:name w:val="Footer Char"/>
    <w:basedOn w:val="11"/>
    <w:qFormat/>
    <w:uiPriority w:val="99"/>
  </w:style>
  <w:style w:type="character" w:customStyle="1" w:styleId="68">
    <w:name w:val="Нижний колонтитул Знак"/>
    <w:link w:val="31"/>
    <w:qFormat/>
    <w:uiPriority w:val="99"/>
  </w:style>
  <w:style w:type="table" w:customStyle="1" w:styleId="6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2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3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9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1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3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4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5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6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0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1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3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4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5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6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7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8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9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0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7 Colorful - Accent 4"/>
    <w:basedOn w:val="12"/>
    <w:qFormat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5"/>
    <w:basedOn w:val="12"/>
    <w:qFormat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ned - Accent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4">
    <w:name w:val="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5">
    <w:name w:val="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6">
    <w:name w:val="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7">
    <w:name w:val="Lined - Accent 4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8">
    <w:name w:val="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9">
    <w:name w:val="Lined - Accent 6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0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1">
    <w:name w:val="Bordered &amp; Lined - Accent 1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2">
    <w:name w:val="Bordered &amp; Lined - Accent 2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3">
    <w:name w:val="Bordered &amp; Lined - Accent 3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4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5">
    <w:name w:val="Bordered &amp; Lined - Accent 5"/>
    <w:basedOn w:val="12"/>
    <w:qFormat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6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7">
    <w:name w:val="Bordered"/>
    <w:basedOn w:val="12"/>
    <w:qFormat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8">
    <w:name w:val="Bordered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0">
    <w:name w:val="Bordered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1">
    <w:name w:val="Bordered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2">
    <w:name w:val="Bordered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3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4">
    <w:name w:val="Текст сноски Знак"/>
    <w:link w:val="18"/>
    <w:qFormat/>
    <w:uiPriority w:val="99"/>
    <w:rPr>
      <w:sz w:val="18"/>
    </w:rPr>
  </w:style>
  <w:style w:type="character" w:customStyle="1" w:styleId="195">
    <w:name w:val="Текст концевой сноски Знак"/>
    <w:link w:val="16"/>
    <w:qFormat/>
    <w:uiPriority w:val="99"/>
    <w:rPr>
      <w:sz w:val="20"/>
    </w:rPr>
  </w:style>
  <w:style w:type="paragraph" w:customStyle="1" w:styleId="196">
    <w:name w:val="TOC Heading"/>
    <w:unhideWhenUsed/>
    <w:qFormat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7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8">
    <w:name w:val="List Paragraph"/>
    <w:basedOn w:val="1"/>
    <w:qFormat/>
    <w:uiPriority w:val="34"/>
    <w:pPr>
      <w:ind w:left="720"/>
      <w:contextualSpacing/>
    </w:pPr>
  </w:style>
  <w:style w:type="paragraph" w:styleId="199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444</Words>
  <Characters>3309</Characters>
  <TotalTime>0</TotalTime>
  <ScaleCrop>false</ScaleCrop>
  <LinksUpToDate>false</LinksUpToDate>
  <CharactersWithSpaces>3670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2023-05-10T07:27:00Z</dcterms:created>
  <dc:creator>NewRB1.WIN-QMNHBVG2LB2</dc:creator>
  <cp:lastModifiedBy>Кристина Вейхель</cp:lastModifiedBy>
  <dcterms:modified xsi:type="dcterms:W3CDTF">2026-06-19T05:43:58Z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AD01C26BA35F41F89FCF454E19D9D9AF_13</vt:lpwstr>
  </property>
</Properties>
</file>