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(0148300000626000709)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0148300000626000709-2-1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Ногинск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БОГОРОДСКОГО ГОРОДСКОГО ОКРУГА МОСКОВСКОЙ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БОГОРОДСКОГО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263503100604050310100101590016810414.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04.06.2026 16:16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жилого помещения в строящемся/построенном многоквартирном доме на территории Богородского городского округа в собственность муниципального образования в рамках государственной программы Московской области «Переселение граждан из аварийного жилого фонда» (лот 32)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7 493 338.20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Бондарева А. И.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Шкадина А. В.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Барченкова Ю. С.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Сельтенев В. А.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Гришина Е. С.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10:56:08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7 493 338.20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Бондарева А. И.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Барченкова Ю. С.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Гришина Е. С.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Бондарева Анастасия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00:8A:1D:AE:6F:45:1D:01:7E:01:CA:C8:93:89:02:04:37, действителен с 07.05.2026 06:24:06 по 31.07.2027 06:24:06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10:02:08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00:B2:56:E8:FB:BB:D2:89:4E:8F:92:37:87:7C:04:EC:67, действителен с 07.05.2026 06:25:19 по 31.07.2027 06:25:19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10:02:31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16:64:C1:5A:BD:DB:8B:9B:B1:AC:37:5D:A8:7E:17:0C, действителен с 27.10.2025 14:36:22 по 20.01.2027 14:36:22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10:02:46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16:64:C1:5A:BD:DB:8B:9B:B1:AC:37:5D:A8:7E:17:0C, действителен с 27.10.2025 14:36:22 по 20.01.2027 14:36:22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10:05:58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