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(0332200069126000020)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0332200069126000020-2-1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262526035815752600100100420013101244.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10:42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тумб офисных для нужд ГБУ НО «Уполномоченный МФЦ».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411 480.00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Ромашов Павел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Мусылева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Перевезенцева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Фортун Мария Вячеславовна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Царев Алексей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12:40:34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267 462.00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15:07:25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269 519.40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11:16:58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290 093.40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18:57:30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378 561.60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Мусылева Татьяна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Фортун Мария Вячеславовна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Царев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267 462.00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269 519.40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290 093.40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378 561.60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 Мария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00:FD:D0:6D:45:5F:84:54:63:5C:16:3B:FE:57:71:5F:50, действителен с 28.04.2026 11:37:07 по 22.07.2027 11:37:07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Мусылева Татьяна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6D:3C:DA:93:AD:EA:11:C0:7A:91:5B:2D:42:5A:67:9E, действителен с 08.08.2025 05:27:37 по 01.11.2026 05:27:37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13:38:32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00:BE:2B:9A:13:8D:63:8A:32:39:5C:C6:78:56:7B:CD:F8, действителен с 10.04.2026 11:00:03 по 04.07.2027 11:00:03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16:26:46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НИЖЕГОРОДСКОЙ ОБЛАСТИ "УПОЛНОМОЧЕННЫЙ МНОГОФУНКЦИОНАЛЬНЫЙ ЦЕНТР ПРЕДОСТАВЛЕНИЯ ГОСУДАРСТВЕННЫХ И МУНИЦИПАЛЬНЫХ УСЛУГ НА ТЕРРИТОРИИ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Фортун Мария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00:FD:D0:6D:45:5F:84:54:63:5C:16:3B:FE:57:71:5F:50, действителен с 28.04.2026 11:37:07 по 22.07.2027 11:37:07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16:32:39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