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Next w:val="true"/>
        <w:spacing w:lineRule="auto" w:line="360" w:before="0" w:after="0"/>
        <w:ind w:right="-28" w:hanging="0"/>
        <w:jc w:val="center"/>
        <w:rPr>
          <w:rFonts w:eastAsia="Times New Roman"/>
          <w:b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 w:hanging="0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(0744200000226005047)</w:t>
      </w:r>
    </w:p>
    <w:p>
      <w:pPr>
        <w:pStyle w:val="Normal"/>
        <w:spacing w:lineRule="auto" w:line="240" w:before="0" w:after="0"/>
        <w:ind w:left="3828" w:right="5243" w:hanging="0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hanging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18.06.2026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 w:hanging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0744200000226005047-2-1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hanging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2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Курская обл, Курск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 w:hanging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 w:hanging="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ОБЛАСТНОЕ КАЗЕННОЕ УЧРЕЖДЕНИЕ "ЦЕНТР ЗАКУПОК КУРСКОЙ ОБЛАСТИ".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5"/>
        <w:tblW w:w="10206" w:type="dxa"/>
        <w:jc w:val="left"/>
        <w:tblInd w:w="-5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  <w:lang w:eastAsia="ru-RU"/>
              </w:rPr>
              <w:t>ОБЛАСТНОЕ БЮДЖЕТНОЕ УЧРЕЖДЕНИЕ ЗДРАВООХРАНЕНИЯ  "ЩИГРОВСКО-ЧЕРЕМИСИНОВСКАЯ ЦЕНТРАЛЬНАЯ РАЙОННАЯ БОЛЬНИЦА"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left="284" w:hanging="284"/>
        <w:rPr>
          <w:rFonts w:eastAsia="Times New Roman"/>
          <w:lang w:eastAsia="ru-RU"/>
        </w:rPr>
      </w:pPr>
      <w:r>
        <w:rPr>
          <w:rFonts w:eastAsia="Times New Roman" w:ascii="Times New Roman" w:hAnsi="Times New Roman"/>
          <w:lang w:eastAsia="ru-RU"/>
        </w:rPr>
        <w:t xml:space="preserve">Идентификационный код закупки: 262462800243046280100100220014939244. 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left="284" w:hanging="284"/>
        <w:rPr>
          <w:rFonts w:eastAsia="Times New Roman"/>
          <w:lang w:eastAsia="ru-RU"/>
        </w:rPr>
      </w:pPr>
      <w:r>
        <w:rPr>
          <w:rFonts w:eastAsia="Times New Roman" w:ascii="Times New Roman" w:hAnsi="Times New Roman"/>
          <w:lang w:eastAsia="ru-RU"/>
        </w:rPr>
        <w:t>Извещение об осуществлении закупки размещено 10.06.2026 11:43 (MSK+00:00) на сайте Еди</w:t>
      </w:r>
      <w:bookmarkStart w:id="0" w:name="_GoBack"/>
      <w:bookmarkEnd w:id="0"/>
      <w:r>
        <w:rPr>
          <w:rFonts w:eastAsia="Times New Roman" w:ascii="Times New Roman" w:hAnsi="Times New Roman"/>
          <w:lang w:eastAsia="ru-RU"/>
        </w:rPr>
        <w:t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 w:ascii="Times New Roman" w:hAnsi="Times New Roman"/>
          <w:lang w:val="en-US"/>
        </w:rPr>
        <w:t>s</w:t>
      </w:r>
      <w:r>
        <w:rPr>
          <w:rFonts w:eastAsia="Times New Roman" w:ascii="Times New Roman" w:hAnsi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left="284" w:hanging="284"/>
        <w:rPr>
          <w:rFonts w:eastAsia="Times New Roman"/>
          <w:lang w:eastAsia="ru-RU"/>
        </w:rPr>
      </w:pPr>
      <w:r>
        <w:rPr>
          <w:rFonts w:eastAsia="Times New Roman" w:ascii="Times New Roman" w:hAnsi="Times New Roman"/>
          <w:lang w:eastAsia="ru-RU"/>
        </w:rPr>
        <w:t>Наименование объекта закупки: Оказание услуг по транспортировке пациентов, страдающих хронической почечной недостаточностью, от места их фактического проживания до места получения медицинской помощи методом заместительной почечной терапии и обратно.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left="284" w:hanging="284"/>
        <w:rPr>
          <w:rFonts w:eastAsia="Times New Roman"/>
          <w:lang w:eastAsia="ru-RU"/>
        </w:rPr>
      </w:pPr>
      <w:r>
        <w:rPr>
          <w:rFonts w:eastAsia="Times New Roman" w:ascii="Times New Roman" w:hAnsi="Times New Roman"/>
          <w:lang w:eastAsia="ru-RU"/>
        </w:rPr>
        <w:t>Начальная (максимальная) цена контракта, руб.: 1 817 032.46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 w:ascii="Times New Roman" w:hAnsi="Times New Roman"/>
          <w:lang w:eastAsia="ru-RU"/>
        </w:rPr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left="284" w:hanging="284"/>
        <w:rPr>
          <w:rFonts w:eastAsia="Times New Roman"/>
          <w:lang w:eastAsia="ru-RU"/>
        </w:rPr>
      </w:pPr>
      <w:r>
        <w:rPr>
          <w:rFonts w:eastAsia="Times New Roman" w:ascii="Times New Roman" w:hAnsi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152"/>
        <w:gridCol w:w="4283"/>
        <w:gridCol w:w="1769"/>
      </w:tblGrid>
      <w:tr>
        <w:trPr>
          <w:tblHeader w:val="true"/>
        </w:trPr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b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lang w:eastAsia="ru-RU"/>
              </w:rPr>
              <w:t>Роль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b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b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  <w:t>Председатель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  <w:t>Бочарова Юлия Александровна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  <w:t>Зам. председателя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  <w:t>Копылова Оксана Леонидовна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  <w:t>Богданова Анна Николаевна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  <w:t>Ефанова Светлана Николаевна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  <w:t>Коробков Петр Витальевич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  <w:t>Несветаев Константин Валерьевич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  <w:t>Секретарь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  <w:t>Малахова Анастасия Сергеевна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 w:ascii="Times New Roman" w:hAnsi="Times New Roman"/>
          <w:lang w:eastAsia="ru-RU"/>
        </w:rPr>
        <w:t>Количество членов комиссии, присутствующих на заседании: 7. Кворум имеется. Комиссия правомочна.</w:t>
      </w:r>
    </w:p>
    <w:p>
      <w:pPr>
        <w:pStyle w:val="Normal"/>
        <w:numPr>
          <w:ilvl w:val="0"/>
          <w:numId w:val="1"/>
        </w:numPr>
        <w:spacing w:lineRule="auto" w:line="240" w:before="60" w:after="0"/>
        <w:ind w:left="284" w:hanging="284"/>
        <w:rPr>
          <w:rFonts w:eastAsia="Times New Roman"/>
          <w:lang w:eastAsia="ru-RU"/>
        </w:rPr>
      </w:pPr>
      <w:r>
        <w:rPr>
          <w:rFonts w:eastAsia="Times New Roman" w:ascii="Times New Roman" w:hAnsi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845"/>
        <w:tblW w:w="10206" w:type="dxa"/>
        <w:jc w:val="left"/>
        <w:tblInd w:w="-5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93"/>
        <w:gridCol w:w="1360"/>
        <w:gridCol w:w="1387"/>
        <w:gridCol w:w="2375"/>
        <w:gridCol w:w="1510"/>
        <w:gridCol w:w="1140"/>
        <w:gridCol w:w="1140"/>
      </w:tblGrid>
      <w:tr>
        <w:trPr>
          <w:trHeight w:val="843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spacing w:lineRule="auto" w:line="240" w:before="60" w:after="0"/>
              <w:ind w:left="-108" w:hanging="0"/>
              <w:jc w:val="center"/>
              <w:rPr>
                <w:rFonts w:eastAsia="Times New Roman"/>
                <w:b/>
                <w:b/>
                <w:bCs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2"/>
                <w:szCs w:val="22"/>
                <w:lang w:eastAsia="ru-RU"/>
              </w:rPr>
              <w:t>Порядковый номер заявки, присвоенный оператором</w:t>
            </w:r>
          </w:p>
        </w:tc>
        <w:tc>
          <w:tcPr>
            <w:tcW w:w="1360" w:type="dxa"/>
            <w:tcBorders/>
            <w:vAlign w:val="center"/>
          </w:tcPr>
          <w:p>
            <w:pPr>
              <w:pStyle w:val="Normal"/>
              <w:spacing w:lineRule="auto" w:line="240" w:before="60" w:after="0"/>
              <w:ind w:right="-43" w:hanging="0"/>
              <w:jc w:val="center"/>
              <w:rPr>
                <w:rFonts w:eastAsia="Times New Roman"/>
                <w:b/>
                <w:b/>
                <w:bCs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2"/>
                <w:szCs w:val="22"/>
                <w:lang w:eastAsia="ru-RU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b/>
                <w:bCs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2"/>
                <w:szCs w:val="22"/>
                <w:lang w:eastAsia="ru-RU"/>
              </w:rPr>
              <w:t>дата и время регистрации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b/>
                <w:bCs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b/>
                <w:sz w:val="22"/>
                <w:szCs w:val="22"/>
                <w:lang w:eastAsia="ru-RU"/>
              </w:rPr>
              <w:t>Решение о соответствии или об отклонении заявки</w:t>
            </w:r>
          </w:p>
        </w:tc>
        <w:tc>
          <w:tcPr>
            <w:tcW w:w="2375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b/>
                <w:sz w:val="22"/>
                <w:szCs w:val="22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/>
                <w:bCs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b/>
                <w:sz w:val="22"/>
                <w:szCs w:val="22"/>
                <w:lang w:eastAsia="ru-RU"/>
              </w:rPr>
              <w:t>Обоснование решения об отклонении заявки</w:t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b/>
                <w:sz w:val="22"/>
                <w:szCs w:val="22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/>
                <w:bCs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b/>
                <w:sz w:val="22"/>
                <w:szCs w:val="22"/>
                <w:lang w:eastAsia="ru-RU"/>
              </w:rPr>
              <w:t>Предложение о цене, руб.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b/>
                <w:sz w:val="22"/>
                <w:szCs w:val="22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b/>
                <w:sz w:val="22"/>
                <w:szCs w:val="22"/>
                <w:lang w:eastAsia="ru-RU"/>
              </w:rPr>
              <w:t>Снижение цены,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b/>
                <w:sz w:val="22"/>
                <w:szCs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360" w:type="dxa"/>
            <w:tcBorders/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  <w:lang w:eastAsia="ru-RU"/>
              </w:rPr>
              <w:t>1</w:t>
            </w:r>
          </w:p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  <w:lang w:eastAsia="ru-RU"/>
              </w:rPr>
              <w:t>16.06.2026 09:28:57 (MSK+00:00)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  <w:lang w:eastAsia="ru-RU"/>
              </w:rPr>
              <w:t>Соответствует</w:t>
            </w:r>
          </w:p>
        </w:tc>
        <w:tc>
          <w:tcPr>
            <w:tcW w:w="2375" w:type="dxa"/>
            <w:tcBorders/>
            <w:vAlign w:val="center"/>
          </w:tcPr>
          <w:p>
            <w:pPr>
              <w:pStyle w:val="Normal"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sz w:val="22"/>
                <w:szCs w:val="22"/>
                <w:lang w:eastAsia="ru-RU"/>
              </w:rPr>
              <w:t>1 807 947.30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sz w:val="22"/>
                <w:szCs w:val="22"/>
                <w:lang w:eastAsia="ru-RU"/>
              </w:rPr>
              <w:t>- 0.50 %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sz w:val="22"/>
                <w:szCs w:val="20"/>
                <w:lang w:eastAsia="ru-RU"/>
              </w:rPr>
              <w:t>1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360" w:type="dxa"/>
            <w:tcBorders/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  <w:lang w:eastAsia="ru-RU"/>
              </w:rPr>
              <w:t>2</w:t>
            </w:r>
          </w:p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  <w:lang w:eastAsia="ru-RU"/>
              </w:rPr>
              <w:t>17.06.2026 21:25:28 (MSK+00:00)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  <w:lang w:eastAsia="ru-RU"/>
              </w:rPr>
              <w:t>Соответствует</w:t>
            </w:r>
          </w:p>
        </w:tc>
        <w:tc>
          <w:tcPr>
            <w:tcW w:w="2375" w:type="dxa"/>
            <w:tcBorders/>
            <w:vAlign w:val="center"/>
          </w:tcPr>
          <w:p>
            <w:pPr>
              <w:pStyle w:val="Normal"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sz w:val="22"/>
                <w:szCs w:val="22"/>
                <w:lang w:eastAsia="ru-RU"/>
              </w:rPr>
              <w:t>1 817 032.46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sz w:val="22"/>
                <w:szCs w:val="22"/>
                <w:lang w:eastAsia="ru-RU"/>
              </w:rPr>
              <w:t>0.00 %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sz w:val="22"/>
                <w:szCs w:val="20"/>
                <w:lang w:eastAsia="ru-RU"/>
              </w:rPr>
              <w:t>2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left="284" w:hanging="284"/>
        <w:rPr>
          <w:rFonts w:eastAsia="Times New Roman"/>
          <w:lang w:eastAsia="ru-RU"/>
        </w:rPr>
      </w:pPr>
      <w:r>
        <w:rPr>
          <w:rFonts w:eastAsia="Times New Roman" w:ascii="Times New Roman" w:hAnsi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CellMar>
          <w:top w:w="0" w:type="dxa"/>
          <w:left w:w="1" w:type="dxa"/>
          <w:bottom w:w="0" w:type="dxa"/>
          <w:right w:w="1" w:type="dxa"/>
        </w:tblCellMar>
      </w:tblPr>
      <w:tblGrid>
        <w:gridCol w:w="5102"/>
        <w:gridCol w:w="5102"/>
      </w:tblGrid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Идентификационный номер заявки: 1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Бочарова Юлия Александровна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Копылова Оксана Леонидовна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Богданова Анна Николаевна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Ефанова Светлана Николаевна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Коробков Петр Витальевич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Несветаев Константин Валерьевич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Малахова Анастасия Сергеевна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Идентификационный номер заявки: 2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Бочарова Юлия Александровна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Копылова Оксана Леонидовна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Богданова Анна Николаевна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Ефанова Светлана Николаевна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Коробков Петр Витальевич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Несветаев Константин Валерьевич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Малахова Анастасия Сергеевна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Соответствует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4"/>
        </w:numPr>
        <w:spacing w:lineRule="auto" w:line="240" w:before="60" w:after="0"/>
        <w:ind w:left="284" w:hanging="284"/>
        <w:rPr>
          <w:rFonts w:eastAsia="Times New Roman"/>
          <w:lang w:eastAsia="ru-RU"/>
        </w:rPr>
      </w:pPr>
      <w:r>
        <w:rPr>
          <w:rFonts w:eastAsia="Times New Roman" w:ascii="Times New Roman" w:hAnsi="Times New Roman"/>
          <w:lang w:eastAsia="ru-RU"/>
        </w:rPr>
        <w:t xml:space="preserve"> </w:t>
      </w:r>
      <w:r>
        <w:rPr>
          <w:rFonts w:eastAsia="Times New Roman" w:ascii="Times New Roman" w:hAnsi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521"/>
        <w:gridCol w:w="1735"/>
        <w:gridCol w:w="3826"/>
        <w:gridCol w:w="3118"/>
      </w:tblGrid>
      <w:tr>
        <w:trPr>
          <w:trHeight w:val="769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ind w:left="-113" w:hanging="0"/>
              <w:jc w:val="center"/>
              <w:rPr>
                <w:rFonts w:eastAsia="Times New Roman"/>
                <w:b/>
                <w:b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b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 w:ascii="Times New Roman" w:hAnsi="Times New Roman"/>
                <w:b/>
                <w:bCs/>
              </w:rPr>
              <w:t>присвоенный оператором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b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b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lang w:eastAsia="ru-RU"/>
              </w:rPr>
              <w:t>Предложение о цене, руб.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</w:rPr>
              <w:t>1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</w:rPr>
              <w:t>1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rFonts w:ascii="Times New Roman" w:hAnsi="Times New Roman"/>
                <w:iCs/>
              </w:rPr>
              <w:t>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ascii="Times New Roman" w:hAnsi="Times New Roman"/>
                <w:iCs/>
                <w:lang w:eastAsia="ru-RU"/>
              </w:rPr>
              <w:t>1 807 947.30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</w:rPr>
              <w:t>2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</w:rPr>
              <w:t>2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rFonts w:ascii="Times New Roman" w:hAnsi="Times New Roman"/>
                <w:iCs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ascii="Times New Roman" w:hAnsi="Times New Roman"/>
                <w:iCs/>
                <w:lang w:eastAsia="ru-RU"/>
              </w:rPr>
              <w:t>1 817 032.46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left="284" w:hanging="284"/>
        <w:contextualSpacing/>
        <w:rPr>
          <w:rFonts w:eastAsia="Times New Roman"/>
          <w:lang w:eastAsia="ru-RU"/>
        </w:rPr>
      </w:pPr>
      <w:r>
        <w:rPr>
          <w:rFonts w:eastAsia="Times New Roman" w:ascii="Times New Roman" w:hAnsi="Times New Roman"/>
          <w:lang w:eastAsia="ru-RU"/>
        </w:rPr>
        <w:t xml:space="preserve"> </w:t>
      </w:r>
      <w:r>
        <w:rPr>
          <w:rFonts w:eastAsia="Times New Roman" w:ascii="Times New Roman" w:hAnsi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 w:ascii="Times New Roman" w:hAnsi="Times New Roman"/>
          <w:lang w:val="en-US"/>
        </w:rPr>
        <w:t>s</w:t>
      </w:r>
      <w:r>
        <w:rPr>
          <w:rFonts w:eastAsia="Times New Roman" w:ascii="Times New Roman" w:hAnsi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Богданова Анна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00:D6:E4:90:AC:92:9B:91:20:4F:D6:8A:72:93:75:B4:D7, действителен с 03.06.2026 12:03:18 по 27.08.2027 12:03:18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10:47:11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Малахова Анастасия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18:59:D9:67:1F:A4:17:3E:AF:05:C8:0C:AF:DF:52:FB, действителен с 25.08.2025 06:47:00 по 18.11.2026 06:47:00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10:47:54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ЗДРАВООХРАНЕНИЯ "ЩИГРОВСКО-ЧЕРЕМИСИНОВСКАЯ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Несветаев Константин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00:FF:10:4D:C4:BA:4D:F8:3A:88:8E:C9:52:23:77:3E:9D, действителен с 23.05.2025 07:41:18 по 16.08.2026 07:41:18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12:49:28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ЗДРАВООХРАНЕНИЯ "ЩИГРОВСКО-ЧЕРЕМИСИНОВСКАЯ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КОРОБКОВ ПЕТР ВИТАЛЬЕВИЧ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00:A6:C8:64:DB:DB:C0:E6:5A:7E:A8:98:7E:19:87:44:E6, действителен с 23.05.2025 08:00:13 по 16.08.2026 08:00:13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12:49:49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ЗДРАВООХРАНЕНИЯ "ЩИГРОВСКО-ЧЕРЕМИСИНОВСКАЯ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Ефанова Светлана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1F:AA:3F:BF:24:E1:F7:1E:0E:53:BC:01:F7:E7:D7:9A, действителен с 23.05.2025 07:58:40 по 16.08.2026 07:58:40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12:50:16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Бочарова Юлия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00:FB:7F:BE:40:BD:B2:65:14:8F:B0:8D:5C:92:39:85:FF, действителен с 15.04.2025 12:54:47 по 09.07.2026 12:54:47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15:39:51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Копылова Оксана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3D:D6:EC:B2:A7:D8:00:23:0A:40:98:8B:7E:AB:DB:41, действителен с 06.08.2025 09:47:59 по 30.10.2026 09:47:59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16:20:40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Малахова Анастасия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18:59:D9:67:1F:A4:17:3E:AF:05:C8:0C:AF:DF:52:FB, действителен с 25.08.2025 06:47:00 по 18.11.2026 06:47:00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16:31:18 МСК</w:t>
      </w:r>
    </w:p>
    <w:sectPr>
      <w:type w:val="nextPage"/>
      <w:pgSz w:w="11906" w:h="16838"/>
      <w:pgMar w:left="851" w:right="850" w:header="0" w:top="709" w:footer="0" w:bottom="709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i w:val="false"/>
        <w:b w:val="false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i w:val="false"/>
        <w:b w:val="false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"/>
    <w:lvlOverride w:ilvl="0">
      <w:lvl w:ilvl="0">
        <w:start w:val="1"/>
        <w:numFmt w:val="decimal"/>
        <w:lvlText w:val="%1."/>
        <w:lvlJc w:val="left"/>
        <w:pPr>
          <w:ind w:left="720" w:hanging="360"/>
        </w:pPr>
        <w:rPr>
          <w:i w:val="false"/>
          <w:b w:val="false"/>
          <w:color w:val="auto"/>
        </w:rPr>
      </w:lvl>
    </w:lvlOverride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678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2">
    <w:name w:val="Heading 2"/>
    <w:basedOn w:val="Normal"/>
    <w:link w:val="679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3">
    <w:name w:val="Heading 3"/>
    <w:basedOn w:val="Normal"/>
    <w:link w:val="680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4">
    <w:name w:val="Heading 4"/>
    <w:basedOn w:val="Normal"/>
    <w:link w:val="681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5">
    <w:name w:val="Heading 5"/>
    <w:basedOn w:val="Normal"/>
    <w:link w:val="682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">
    <w:name w:val="Heading 6"/>
    <w:basedOn w:val="Normal"/>
    <w:link w:val="683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7">
    <w:name w:val="Heading 7"/>
    <w:basedOn w:val="Normal"/>
    <w:link w:val="684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8">
    <w:name w:val="Heading 8"/>
    <w:basedOn w:val="Normal"/>
    <w:link w:val="685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9">
    <w:name w:val="Heading 9"/>
    <w:basedOn w:val="Normal"/>
    <w:link w:val="686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link w:val="666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link w:val="667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link w:val="668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link w:val="669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link w:val="670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link w:val="671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link w:val="672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link w:val="673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link w:val="674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link w:val="688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link w:val="690"/>
    <w:uiPriority w:val="11"/>
    <w:qFormat/>
    <w:rPr>
      <w:sz w:val="24"/>
      <w:szCs w:val="24"/>
    </w:rPr>
  </w:style>
  <w:style w:type="character" w:styleId="QuoteChar">
    <w:name w:val="Quote Char"/>
    <w:link w:val="692"/>
    <w:uiPriority w:val="29"/>
    <w:qFormat/>
    <w:rPr>
      <w:i/>
    </w:rPr>
  </w:style>
  <w:style w:type="character" w:styleId="IntenseQuoteChar">
    <w:name w:val="Intense Quote Char"/>
    <w:link w:val="694"/>
    <w:uiPriority w:val="30"/>
    <w:qFormat/>
    <w:rPr>
      <w:i/>
    </w:rPr>
  </w:style>
  <w:style w:type="character" w:styleId="HeaderChar">
    <w:name w:val="Header Char"/>
    <w:basedOn w:val="DefaultParagraphFont"/>
    <w:link w:val="696"/>
    <w:uiPriority w:val="99"/>
    <w:qFormat/>
    <w:rPr/>
  </w:style>
  <w:style w:type="character" w:styleId="CaptionChar">
    <w:name w:val="Caption Char"/>
    <w:link w:val="698"/>
    <w:uiPriority w:val="99"/>
    <w:qFormat/>
    <w:rPr/>
  </w:style>
  <w:style w:type="character" w:styleId="FootnoteTextChar">
    <w:name w:val="Footnote Text Char"/>
    <w:link w:val="827"/>
    <w:uiPriority w:val="99"/>
    <w:qFormat/>
    <w:rPr>
      <w:sz w:val="18"/>
    </w:rPr>
  </w:style>
  <w:style w:type="character" w:styleId="EndnoteTextChar">
    <w:name w:val="Endnote Text Char"/>
    <w:link w:val="830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666"/>
    <w:uiPriority w:val="9"/>
    <w:qFormat/>
    <w:rPr>
      <w:rFonts w:ascii="Arial" w:hAnsi="Arial" w:eastAsia="Arial" w:cs="Arial"/>
      <w:sz w:val="40"/>
      <w:szCs w:val="40"/>
    </w:rPr>
  </w:style>
  <w:style w:type="character" w:styleId="21" w:customStyle="1">
    <w:name w:val="Заголовок 2 Знак"/>
    <w:basedOn w:val="DefaultParagraphFont"/>
    <w:link w:val="667"/>
    <w:uiPriority w:val="9"/>
    <w:qFormat/>
    <w:rPr>
      <w:rFonts w:ascii="Arial" w:hAnsi="Arial" w:eastAsia="Arial" w:cs="Arial"/>
      <w:sz w:val="34"/>
    </w:rPr>
  </w:style>
  <w:style w:type="character" w:styleId="31" w:customStyle="1">
    <w:name w:val="Заголовок 3 Знак"/>
    <w:basedOn w:val="DefaultParagraphFont"/>
    <w:link w:val="668"/>
    <w:uiPriority w:val="9"/>
    <w:qFormat/>
    <w:rPr>
      <w:rFonts w:ascii="Arial" w:hAnsi="Arial" w:eastAsia="Arial" w:cs="Arial"/>
      <w:sz w:val="30"/>
      <w:szCs w:val="30"/>
    </w:rPr>
  </w:style>
  <w:style w:type="character" w:styleId="41" w:customStyle="1">
    <w:name w:val="Заголовок 4 Знак"/>
    <w:basedOn w:val="DefaultParagraphFont"/>
    <w:link w:val="669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1" w:customStyle="1">
    <w:name w:val="Заголовок 5 Знак"/>
    <w:basedOn w:val="DefaultParagraphFont"/>
    <w:link w:val="670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1" w:customStyle="1">
    <w:name w:val="Заголовок 6 Знак"/>
    <w:basedOn w:val="DefaultParagraphFont"/>
    <w:link w:val="671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1" w:customStyle="1">
    <w:name w:val="Заголовок 7 Знак"/>
    <w:basedOn w:val="DefaultParagraphFont"/>
    <w:link w:val="672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1" w:customStyle="1">
    <w:name w:val="Заголовок 8 Знак"/>
    <w:basedOn w:val="DefaultParagraphFont"/>
    <w:link w:val="673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1" w:customStyle="1">
    <w:name w:val="Заголовок 9 Знак"/>
    <w:basedOn w:val="DefaultParagraphFont"/>
    <w:link w:val="674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link w:val="688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link w:val="690"/>
    <w:uiPriority w:val="11"/>
    <w:qFormat/>
    <w:rPr>
      <w:sz w:val="24"/>
      <w:szCs w:val="24"/>
    </w:rPr>
  </w:style>
  <w:style w:type="character" w:styleId="22" w:customStyle="1">
    <w:name w:val="Цитата 2 Знак"/>
    <w:link w:val="692"/>
    <w:uiPriority w:val="29"/>
    <w:qFormat/>
    <w:rPr>
      <w:i/>
    </w:rPr>
  </w:style>
  <w:style w:type="character" w:styleId="Style7" w:customStyle="1">
    <w:name w:val="Выделенная цитата Знак"/>
    <w:link w:val="694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link w:val="696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link w:val="698"/>
    <w:uiPriority w:val="99"/>
    <w:qFormat/>
    <w:rPr/>
  </w:style>
  <w:style w:type="character" w:styleId="Style10" w:customStyle="1">
    <w:name w:val="Текст сноски Знак"/>
    <w:link w:val="827"/>
    <w:uiPriority w:val="99"/>
    <w:qFormat/>
    <w:rPr>
      <w:sz w:val="18"/>
    </w:rPr>
  </w:style>
  <w:style w:type="character" w:styleId="Style11">
    <w:name w:val="Привязка сноски"/>
    <w:rPr>
      <w:vertAlign w:val="superscript"/>
    </w:rPr>
  </w:style>
  <w:style w:type="character" w:styleId="FootnoteCharacters">
    <w:name w:val="Footnote Characters"/>
    <w:basedOn w:val="DefaultParagraphFont"/>
    <w:uiPriority w:val="99"/>
    <w:unhideWhenUsed/>
    <w:qFormat/>
    <w:rPr>
      <w:vertAlign w:val="superscript"/>
    </w:rPr>
  </w:style>
  <w:style w:type="character" w:styleId="Style12" w:customStyle="1">
    <w:name w:val="Текст концевой сноски Знак"/>
    <w:link w:val="830"/>
    <w:uiPriority w:val="99"/>
    <w:qFormat/>
    <w:rPr>
      <w:sz w:val="20"/>
    </w:rPr>
  </w:style>
  <w:style w:type="character" w:styleId="Style13">
    <w:name w:val="Привязка концевой сноски"/>
    <w:rPr>
      <w:vertAlign w:val="superscript"/>
    </w:rPr>
  </w:style>
  <w:style w:type="character" w:styleId="EndnoteCharacters">
    <w:name w:val="Endnote Characters"/>
    <w:basedOn w:val="DefaultParagraphFont"/>
    <w:uiPriority w:val="99"/>
    <w:semiHidden/>
    <w:unhideWhenUsed/>
    <w:qFormat/>
    <w:rPr>
      <w:vertAlign w:val="superscript"/>
    </w:rPr>
  </w:style>
  <w:style w:type="character" w:styleId="Style14">
    <w:name w:val="Интернет-ссылка"/>
    <w:basedOn w:val="DefaultParagraphFont"/>
    <w:uiPriority w:val="99"/>
    <w:unhideWhenUsed/>
    <w:rPr>
      <w:color w:val="0000FF" w:themeColor="hyperlink"/>
      <w:u w:val="single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uiPriority w:val="35"/>
    <w:semiHidden/>
    <w:unhideWhenUsed/>
    <w:qFormat/>
    <w:pPr/>
    <w:rPr>
      <w:b/>
      <w:bCs/>
      <w:color w:val="4F81BD" w:themeColor="accent1"/>
      <w:sz w:val="18"/>
      <w:szCs w:val="18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Style20">
    <w:name w:val="Title"/>
    <w:basedOn w:val="Normal"/>
    <w:link w:val="689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tyle21">
    <w:name w:val="Subtitle"/>
    <w:basedOn w:val="Normal"/>
    <w:link w:val="691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link w:val="693"/>
    <w:uiPriority w:val="29"/>
    <w:qFormat/>
    <w:pPr>
      <w:ind w:left="720" w:right="720" w:hanging="0"/>
    </w:pPr>
    <w:rPr>
      <w:i/>
    </w:rPr>
  </w:style>
  <w:style w:type="paragraph" w:styleId="IntenseQuote">
    <w:name w:val="Intense Quote"/>
    <w:basedOn w:val="Normal"/>
    <w:link w:val="695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 w:hanging="0"/>
    </w:pPr>
    <w:rPr>
      <w:i/>
    </w:rPr>
  </w:style>
  <w:style w:type="paragraph" w:styleId="Style22">
    <w:name w:val="Верхний и нижний колонтитулы"/>
    <w:basedOn w:val="Normal"/>
    <w:qFormat/>
    <w:pPr/>
    <w:rPr/>
  </w:style>
  <w:style w:type="paragraph" w:styleId="Style23">
    <w:name w:val="Header"/>
    <w:basedOn w:val="Normal"/>
    <w:link w:val="697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4">
    <w:name w:val="Footer"/>
    <w:basedOn w:val="Normal"/>
    <w:link w:val="701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5">
    <w:name w:val="Footnote Text"/>
    <w:basedOn w:val="Normal"/>
    <w:link w:val="828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Style26">
    <w:name w:val="Endnote Text"/>
    <w:basedOn w:val="Normal"/>
    <w:link w:val="831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12">
    <w:name w:val="TOC 1"/>
    <w:basedOn w:val="Normal"/>
    <w:uiPriority w:val="39"/>
    <w:unhideWhenUsed/>
    <w:pPr>
      <w:spacing w:before="0" w:after="57"/>
    </w:pPr>
    <w:rPr/>
  </w:style>
  <w:style w:type="paragraph" w:styleId="23">
    <w:name w:val="TOC 2"/>
    <w:basedOn w:val="Normal"/>
    <w:uiPriority w:val="39"/>
    <w:unhideWhenUsed/>
    <w:pPr>
      <w:spacing w:before="0" w:after="57"/>
      <w:ind w:left="283" w:hanging="0"/>
    </w:pPr>
    <w:rPr/>
  </w:style>
  <w:style w:type="paragraph" w:styleId="32">
    <w:name w:val="TOC 3"/>
    <w:basedOn w:val="Normal"/>
    <w:uiPriority w:val="39"/>
    <w:unhideWhenUsed/>
    <w:pPr>
      <w:spacing w:before="0" w:after="57"/>
      <w:ind w:left="567" w:hanging="0"/>
    </w:pPr>
    <w:rPr/>
  </w:style>
  <w:style w:type="paragraph" w:styleId="42">
    <w:name w:val="TOC 4"/>
    <w:basedOn w:val="Normal"/>
    <w:uiPriority w:val="39"/>
    <w:unhideWhenUsed/>
    <w:pPr>
      <w:spacing w:before="0" w:after="57"/>
      <w:ind w:left="850" w:hanging="0"/>
    </w:pPr>
    <w:rPr/>
  </w:style>
  <w:style w:type="paragraph" w:styleId="52">
    <w:name w:val="TOC 5"/>
    <w:basedOn w:val="Normal"/>
    <w:uiPriority w:val="39"/>
    <w:unhideWhenUsed/>
    <w:pPr>
      <w:spacing w:before="0" w:after="57"/>
      <w:ind w:left="1134" w:hanging="0"/>
    </w:pPr>
    <w:rPr/>
  </w:style>
  <w:style w:type="paragraph" w:styleId="62">
    <w:name w:val="TOC 6"/>
    <w:basedOn w:val="Normal"/>
    <w:uiPriority w:val="39"/>
    <w:unhideWhenUsed/>
    <w:pPr>
      <w:spacing w:before="0" w:after="57"/>
      <w:ind w:left="1417" w:hanging="0"/>
    </w:pPr>
    <w:rPr/>
  </w:style>
  <w:style w:type="paragraph" w:styleId="72">
    <w:name w:val="TOC 7"/>
    <w:basedOn w:val="Normal"/>
    <w:uiPriority w:val="39"/>
    <w:unhideWhenUsed/>
    <w:pPr>
      <w:spacing w:before="0" w:after="57"/>
      <w:ind w:left="1701" w:hanging="0"/>
    </w:pPr>
    <w:rPr/>
  </w:style>
  <w:style w:type="paragraph" w:styleId="82">
    <w:name w:val="TOC 8"/>
    <w:basedOn w:val="Normal"/>
    <w:uiPriority w:val="39"/>
    <w:unhideWhenUsed/>
    <w:pPr>
      <w:spacing w:before="0" w:after="57"/>
      <w:ind w:left="1984" w:hanging="0"/>
    </w:pPr>
    <w:rPr/>
  </w:style>
  <w:style w:type="paragraph" w:styleId="92">
    <w:name w:val="TOC 9"/>
    <w:basedOn w:val="Normal"/>
    <w:uiPriority w:val="39"/>
    <w:unhideWhenUsed/>
    <w:pPr>
      <w:spacing w:before="0" w:after="57"/>
      <w:ind w:left="2268" w:hanging="0"/>
    </w:pPr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qFormat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 w:hanging="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LibreOffice/6.4.3.2$Windows_x86 LibreOffice_project/747b5d0ebf89f41c860ec2a39efd7cb15b54f2d8</Application>
  <Pages>3</Pages>
  <Words>504</Words>
  <Characters>3782</Characters>
  <CharactersWithSpaces>4173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2023-05-10T07:47:00Z</dcterms:created>
  <dc:creator/>
  <dc:description/>
  <dc:language>ru-RU</dc:language>
  <cp:lastModifiedBy/>
  <dcterms:modified xsi:type="dcterms:W3CDTF">2026-06-18T10:40:35Z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Security">
    <vt:i4>0</vt:i4>
  </property>
  <property fmtid="{D5CDD505-2E9C-101B-9397-08002B2CF9AE}" pid="3" name="HyperlinksChanged">
    <vt:bool>0</vt:bool>
  </property>
  <property fmtid="{D5CDD505-2E9C-101B-9397-08002B2CF9AE}" pid="4" name="LinksUpToDate">
    <vt:bool>0</vt:bool>
  </property>
  <property fmtid="{D5CDD505-2E9C-101B-9397-08002B2CF9AE}" pid="5" name="ScaleCrop">
    <vt:bool>0</vt:bool>
  </property>
  <property fmtid="{D5CDD505-2E9C-101B-9397-08002B2CF9AE}" pid="6" name="ShareDoc">
    <vt:bool>0</vt:bool>
  </property>
</Properties>
</file>