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32414001879/3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 на право заключения договора «Выполнение работ по ремонту кровли станции технического обслуживания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1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3085"/>
        <w:gridCol w:w="7088"/>
      </w:tblGrid>
      <w:tr>
        <w:trPr/>
        <w:tc>
          <w:tcPr>
            <w:tcW w:w="3085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088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ind w:left="884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«03» октября 2024 г.</w:t>
            </w:r>
          </w:p>
        </w:tc>
      </w:tr>
    </w:tbl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 189) (далее – ЕОСЗ), в редакции, указанной в документации, с использованием функционала ЭТП АКЦИОНЕРНОЕ ОБЩЕСТВО «ЭЛЕКТРОННЫЕ ТОРГОВЫЕ СИСТЕМЫ»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20431/381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запроса котировок: открытый запрос предложений в электронной форме на право заключения договора на выполнение работ по ремонту кровли станции технического обслуживания.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Предмет договора: Выполнение работ по ремонту кровли станции технического обслуживания.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Состав и объем работ: все необходимые сведения приведены в Томе 2 закупочной документации. 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Срок выполнения работ: с момента заключения договора в течение 45 календарных дней.</w:t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ascii="Times New Roman" w:hAnsi="Times New Roman"/>
        </w:rPr>
        <w:t>Начальная (максимальная) цена договора: 7 526 847 (Семь миллионов пятьсот двадцать шесть тысяч восемьсот сорок семь) рублей 85 копеек, включая НДС 20%</w:t>
      </w:r>
      <w:r>
        <w:rPr>
          <w:rFonts w:eastAsia="Calibri" w:ascii="Times New Roman" w:hAnsi="Times New Roman" w:eastAsiaTheme="minorHAnsi"/>
        </w:rPr>
        <w:t>.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и закупочная документация опубликованы «18» сентября 2024 года на официальном государственном сайте http://www.zakupki.gov.ru/, закупка № 32414001879, на официальном сайте по закупкам атомной отрасли http://zakupki.rosatom.ru/, закупка № 19722, на ЭТП АКЦИОНЕРНОЕ ОБЩЕСТВО «ЭЛЕКТРОННЫЕ ТОРГОВЫЕ СИСТЕМЫ», закупка № 32414001879.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10:00 (время московское) «03» октября 2024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22"/>
        <w:gridCol w:w="7112"/>
      </w:tblGrid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Вощиков А.В.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 А.А.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ООЗ и ОМТО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Лисицына О.Н.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Руководитель ГБиФК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Эксузьян О.А.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Королева Н.Н.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Старший специалист ООЗ и ОМТО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6 из 9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08:00 (время московское) «27» сентября 2024 года. 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>Количество поданных на ЭТП АКЦИОНЕРНОЕ ОБЩЕСТВО «ЭЛЕКТРОННЫЕ ТОРГОВЫЕ СИСТЕМЫ» заявок на участие в закупке 2.</w:t>
      </w:r>
    </w:p>
    <w:p>
      <w:pPr>
        <w:pStyle w:val="NormalWeb"/>
        <w:spacing w:before="280" w:after="280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tbl>
      <w:tblPr>
        <w:tblW w:w="9968" w:type="dxa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2231"/>
        <w:gridCol w:w="2914"/>
        <w:gridCol w:w="4823"/>
      </w:tblGrid>
      <w:tr>
        <w:trPr/>
        <w:tc>
          <w:tcPr>
            <w:tcW w:w="2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2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48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>
        <w:trPr/>
        <w:tc>
          <w:tcPr>
            <w:tcW w:w="2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32414001879-1-1</w:t>
            </w:r>
          </w:p>
        </w:tc>
        <w:tc>
          <w:tcPr>
            <w:tcW w:w="2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Участник № 1</w:t>
            </w:r>
          </w:p>
        </w:tc>
        <w:tc>
          <w:tcPr>
            <w:tcW w:w="48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26.09.2024г.  21:04:51 (время московское)</w:t>
            </w:r>
          </w:p>
        </w:tc>
      </w:tr>
      <w:tr>
        <w:trPr/>
        <w:tc>
          <w:tcPr>
            <w:tcW w:w="2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32414001879-1-2</w:t>
            </w:r>
          </w:p>
        </w:tc>
        <w:tc>
          <w:tcPr>
            <w:tcW w:w="2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Участник № 2</w:t>
            </w:r>
          </w:p>
        </w:tc>
        <w:tc>
          <w:tcPr>
            <w:tcW w:w="48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26.09.2024г.  23:03:36 (время московское)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1. Согласно протоколу заседания закупочной комиссии по рассмотрению первых частей заявок от «30</w:t>
      </w:r>
      <w:r>
        <w:rPr>
          <w:rFonts w:eastAsia="Calibri" w:ascii="Tinos" w:hAnsi="Tinos" w:eastAsiaTheme="minorHAnsi"/>
        </w:rPr>
        <w:t>» сентября 2024 г. № 32414001879/1 закупочной комиссией были приняты следующие решения:</w:t>
      </w:r>
    </w:p>
    <w:p>
      <w:pPr>
        <w:pStyle w:val="Normal"/>
        <w:jc w:val="left"/>
        <w:rPr>
          <w:rFonts w:ascii="Tinos" w:hAnsi="Tinos" w:eastAsia="Calibri" w:eastAsiaTheme="minorHAnsi"/>
        </w:rPr>
      </w:pPr>
      <w:r>
        <w:rPr>
          <w:rFonts w:eastAsia="Calibri" w:eastAsiaTheme="minorHAnsi" w:ascii="Tinos" w:hAnsi="Tinos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В соответствии с п. 8.10 тома 1 части 2 Закупочной документации признать соответствующими требованиям закупочной документации первые части заявок на участие в закупке следующих участников: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- Участник № 1 (номер заявка на ЭТП 32414001879-1-1);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- Участник № 2 (номер заявки на ЭТП 32414001879-1-2).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2. Согласно протоколу заседания закупочной комиссии по рассмотрению вторых частей заявок от «02» октября 2024 г. № 32414001879/2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2.1. Признать соответствующими требованиям закупочной документации заявки участников: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- Участник № 1 (номер заявка на ЭТП 32414001879-1-1) Индивидуальный предприниматель Абдулкадиров Хабиб Шахбанович ИНН 100125610607;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- Участник № 2 (номер заявки на ЭТП 32414001879-1-2) Общество с ограниченной ответственностью «Синтез» ИНН5102007815.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2.2.Количество отклоненных заявок участников: 0.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3. Информация о ценовых предложениях участников: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159" w:type="dxa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2421"/>
        <w:gridCol w:w="3553"/>
        <w:gridCol w:w="1420"/>
        <w:gridCol w:w="2764"/>
      </w:tblGrid>
      <w:tr>
        <w:trPr/>
        <w:tc>
          <w:tcPr>
            <w:tcW w:w="24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3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</w:rPr>
              <w:t>Наименование участника закупки</w:t>
            </w:r>
          </w:p>
        </w:tc>
        <w:tc>
          <w:tcPr>
            <w:tcW w:w="1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  <w:tc>
          <w:tcPr>
            <w:tcW w:w="27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Ценовое предложение</w:t>
            </w:r>
          </w:p>
        </w:tc>
      </w:tr>
      <w:tr>
        <w:trPr/>
        <w:tc>
          <w:tcPr>
            <w:tcW w:w="24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eastAsia="Calibri" w:ascii="Times New Roman" w:hAnsi="Times New Roman"/>
              </w:rPr>
              <w:t>32414001879-1-1</w:t>
            </w:r>
          </w:p>
        </w:tc>
        <w:tc>
          <w:tcPr>
            <w:tcW w:w="3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hanging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Индивидуальный предприниматель Абдулкадиров Хабиб Шахбанович ИНН 100125610607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hanging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Адрес: 185034 Республика Карелия, г. Петрозаводск, ул. Ульяны Громовой (р-н Кукковка), д.3</w:t>
            </w:r>
          </w:p>
        </w:tc>
        <w:tc>
          <w:tcPr>
            <w:tcW w:w="1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26.09.2024г.  21:04:51 (время московское)</w:t>
            </w:r>
          </w:p>
        </w:tc>
        <w:tc>
          <w:tcPr>
            <w:tcW w:w="27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6 272 373 (Шесть миллионов двести семьдесят две тысячи триста семьдесят три) рубля 21 копейка, без НДС</w:t>
            </w:r>
          </w:p>
        </w:tc>
      </w:tr>
      <w:tr>
        <w:trPr/>
        <w:tc>
          <w:tcPr>
            <w:tcW w:w="24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eastAsia="Calibri" w:ascii="Times New Roman" w:hAnsi="Times New Roman"/>
              </w:rPr>
              <w:t>32414001879-1-2</w:t>
            </w:r>
          </w:p>
        </w:tc>
        <w:tc>
          <w:tcPr>
            <w:tcW w:w="3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hanging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Общество с ограниченной ответственностью «Синтез» ИНН5102007815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hanging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Адрес: 184230 Мурманская область, г. Полярные Зори, пр. Нивский, д.9, кв.56</w:t>
            </w:r>
          </w:p>
        </w:tc>
        <w:tc>
          <w:tcPr>
            <w:tcW w:w="1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26.09.2024г.  23:03:36 (время московское)</w:t>
            </w:r>
          </w:p>
        </w:tc>
        <w:tc>
          <w:tcPr>
            <w:tcW w:w="27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6 271 373 (Шесть миллионов двести семьдесят одна тысяча триста семьдесят три) рубля 21 копейка, без НДС</w:t>
            </w:r>
          </w:p>
        </w:tc>
      </w:tr>
    </w:tbl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both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4. По результатам рассмотрения заявок на оценочной стадии закупочной комиссией были приняты следующие решения:</w:t>
      </w:r>
    </w:p>
    <w:p>
      <w:pPr>
        <w:pStyle w:val="Normal"/>
        <w:jc w:val="both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both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В соответствии с разделом 4 части 1 тома 1 закупочной документации «Критерии и методика оценки заявок на участие в закупке», количество баллов, присужденных закупочной комиссией каждой заявке составляют: </w:t>
      </w:r>
    </w:p>
    <w:p>
      <w:pPr>
        <w:pStyle w:val="Normal"/>
        <w:jc w:val="both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07"/>
        <w:gridCol w:w="2007"/>
        <w:gridCol w:w="2007"/>
        <w:gridCol w:w="2007"/>
        <w:gridCol w:w="2007"/>
      </w:tblGrid>
      <w:tr>
        <w:trPr/>
        <w:tc>
          <w:tcPr>
            <w:tcW w:w="2007" w:type="dxa"/>
            <w:vMerge w:val="restart"/>
            <w:tcBorders>
              <w:top w:val="thickThinMediumGap" w:sz="2" w:space="0" w:color="000000"/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</w:r>
          </w:p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Наименование критерия/подкритерия вес критерия/подкритерия)</w:t>
            </w:r>
          </w:p>
        </w:tc>
        <w:tc>
          <w:tcPr>
            <w:tcW w:w="8028" w:type="dxa"/>
            <w:gridSpan w:val="4"/>
            <w:tcBorders>
              <w:top w:val="thickThinMediumGap" w:sz="2" w:space="0" w:color="000000"/>
              <w:left w:val="thickThinMediumGap" w:sz="2" w:space="0" w:color="000000"/>
              <w:bottom w:val="thickThinMediumGap" w:sz="2" w:space="0" w:color="000000"/>
              <w:right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Участник закупки/баллы, присвоенные заявкам участников закупки с учетом значимости (веса) критерия (подкритерия)</w:t>
            </w:r>
          </w:p>
        </w:tc>
      </w:tr>
      <w:tr>
        <w:trPr/>
        <w:tc>
          <w:tcPr>
            <w:tcW w:w="2007" w:type="dxa"/>
            <w:vMerge w:val="continue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</w:r>
          </w:p>
        </w:tc>
        <w:tc>
          <w:tcPr>
            <w:tcW w:w="4014" w:type="dxa"/>
            <w:gridSpan w:val="2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 xml:space="preserve">ИП </w:t>
            </w:r>
            <w:r>
              <w:rPr>
                <w:rFonts w:eastAsia="Calibri" w:ascii="Times New Roman" w:hAnsi="Times New Roman"/>
                <w:sz w:val="18"/>
                <w:szCs w:val="18"/>
                <w:shd w:fill="auto" w:val="clear"/>
              </w:rPr>
              <w:t>Индивидуальный предприниматель Абдулкадиров Хабиб Шахбанович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z w:val="18"/>
                <w:szCs w:val="18"/>
                <w:shd w:fill="auto" w:val="clear"/>
              </w:rPr>
              <w:t>Цена заявки: 6 272 373 (Шесть миллионов двести семьдесят две тысячи триста семьдесят три) рубля 21 копейка, без НДС</w:t>
            </w:r>
          </w:p>
        </w:tc>
        <w:tc>
          <w:tcPr>
            <w:tcW w:w="4014" w:type="dxa"/>
            <w:gridSpan w:val="2"/>
            <w:tcBorders>
              <w:left w:val="thickThinMediumGap" w:sz="2" w:space="0" w:color="000000"/>
              <w:bottom w:val="thickThinMediumGap" w:sz="2" w:space="0" w:color="000000"/>
              <w:right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ООО «Синтез»</w:t>
            </w:r>
          </w:p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 xml:space="preserve">Цена заявки: </w:t>
            </w:r>
            <w:r>
              <w:rPr>
                <w:rFonts w:eastAsia="Calibri" w:ascii="Times New Roman" w:hAnsi="Times New Roman"/>
                <w:sz w:val="18"/>
                <w:szCs w:val="18"/>
                <w:shd w:fill="auto" w:val="clear"/>
              </w:rPr>
              <w:t>6 271 373 (Шесть миллионов двести семьдесят одна тысяча триста семьдесят три) рубля 21 копейка, без НДС</w:t>
            </w:r>
          </w:p>
        </w:tc>
      </w:tr>
      <w:tr>
        <w:trPr/>
        <w:tc>
          <w:tcPr>
            <w:tcW w:w="2007" w:type="dxa"/>
            <w:vMerge w:val="continue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баллы</w:t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С учетом веса</w:t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баллы</w:t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  <w:right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С учетом веса</w:t>
            </w:r>
          </w:p>
        </w:tc>
      </w:tr>
      <w:tr>
        <w:trPr/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Цена предложения</w:t>
            </w:r>
          </w:p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 xml:space="preserve"> </w:t>
            </w:r>
            <w:r>
              <w:rPr>
                <w:rFonts w:ascii="Tinos" w:hAnsi="Tinos"/>
                <w:sz w:val="18"/>
                <w:szCs w:val="18"/>
                <w:shd w:fill="auto" w:val="clear"/>
              </w:rPr>
              <w:t>(95 %)</w:t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99,98</w:t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94,99</w:t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100,00</w:t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  <w:right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95,00</w:t>
            </w:r>
          </w:p>
        </w:tc>
      </w:tr>
      <w:tr>
        <w:trPr/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Квалификация</w:t>
            </w:r>
          </w:p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участника (5 %)</w:t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100,00</w:t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0</w:t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100,00</w:t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  <w:right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0</w:t>
            </w:r>
          </w:p>
        </w:tc>
      </w:tr>
      <w:tr>
        <w:trPr/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Рейтинг (итоговый балл)</w:t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94,99</w:t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</w:r>
          </w:p>
        </w:tc>
        <w:tc>
          <w:tcPr>
            <w:tcW w:w="2007" w:type="dxa"/>
            <w:tcBorders>
              <w:left w:val="thickThinMediumGap" w:sz="2" w:space="0" w:color="000000"/>
              <w:bottom w:val="thickThinMediumGap" w:sz="2" w:space="0" w:color="000000"/>
              <w:right w:val="thickThinMediumGap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inos" w:hAnsi="Tinos"/>
                <w:sz w:val="18"/>
                <w:szCs w:val="18"/>
                <w:shd w:fill="auto" w:val="clear"/>
              </w:rPr>
              <w:t>95,00</w:t>
            </w:r>
          </w:p>
        </w:tc>
      </w:tr>
    </w:tbl>
    <w:p>
      <w:pPr>
        <w:pStyle w:val="Normal"/>
        <w:jc w:val="both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both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5.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tbl>
      <w:tblPr>
        <w:tblW w:w="10159" w:type="dxa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909"/>
        <w:gridCol w:w="3594"/>
        <w:gridCol w:w="4656"/>
      </w:tblGrid>
      <w:tr>
        <w:trPr/>
        <w:tc>
          <w:tcPr>
            <w:tcW w:w="1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3409" w:leader="none"/>
              </w:tabs>
              <w:jc w:val="center"/>
              <w:rPr/>
            </w:pPr>
            <w:r>
              <w:rPr>
                <w:rFonts w:ascii="Times New Roman" w:hAnsi="Times New Roman"/>
                <w:b/>
                <w:bCs/>
              </w:rPr>
              <w:t>Место</w:t>
            </w:r>
          </w:p>
        </w:tc>
        <w:tc>
          <w:tcPr>
            <w:tcW w:w="35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4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>
        <w:trPr/>
        <w:tc>
          <w:tcPr>
            <w:tcW w:w="1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1</w:t>
            </w:r>
          </w:p>
        </w:tc>
        <w:tc>
          <w:tcPr>
            <w:tcW w:w="35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hanging="0"/>
              <w:contextualSpacing/>
              <w:jc w:val="center"/>
              <w:outlineLvl w:val="0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Общество с ограниченной ответственностью «Синтез»</w:t>
            </w:r>
          </w:p>
        </w:tc>
        <w:tc>
          <w:tcPr>
            <w:tcW w:w="4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6 271 373 (Шесть миллионов двести семьдесят одна тысяча триста семьдесят три) рубля 21 копейка, без НДС</w:t>
            </w:r>
          </w:p>
        </w:tc>
      </w:tr>
      <w:tr>
        <w:trPr/>
        <w:tc>
          <w:tcPr>
            <w:tcW w:w="1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2</w:t>
            </w:r>
          </w:p>
        </w:tc>
        <w:tc>
          <w:tcPr>
            <w:tcW w:w="35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hanging="0"/>
              <w:contextualSpacing/>
              <w:jc w:val="center"/>
              <w:outlineLvl w:val="0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Индивидуальный предприниматель Абдулкадиров Хабиб Шахбанович</w:t>
            </w:r>
          </w:p>
        </w:tc>
        <w:tc>
          <w:tcPr>
            <w:tcW w:w="4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6 272 373 (Шесть миллионов двести семьдесят две тысячи триста семьдесят три) рубля 21 копейка, без НДС</w:t>
            </w:r>
          </w:p>
        </w:tc>
      </w:tr>
    </w:tbl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both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6. П</w:t>
      </w:r>
      <w:r>
        <w:rPr>
          <w:rFonts w:eastAsia="Calibri" w:ascii="Times New Roman" w:hAnsi="Times New Roman" w:eastAsiaTheme="minorHAnsi"/>
          <w:sz w:val="24"/>
          <w:szCs w:val="24"/>
        </w:rPr>
        <w:t>о результатам оценки и сопоста</w:t>
      </w:r>
      <w:r>
        <w:rPr>
          <w:rFonts w:eastAsia="Calibri" w:ascii="Times New Roman" w:hAnsi="Times New Roman" w:eastAsiaTheme="minorHAnsi"/>
          <w:sz w:val="24"/>
          <w:szCs w:val="24"/>
        </w:rPr>
        <w:t>в</w:t>
      </w:r>
      <w:r>
        <w:rPr>
          <w:rFonts w:eastAsia="Calibri" w:ascii="Times New Roman" w:hAnsi="Times New Roman" w:eastAsiaTheme="minorHAnsi"/>
          <w:sz w:val="24"/>
          <w:szCs w:val="24"/>
        </w:rPr>
        <w:t xml:space="preserve">ления заявок на участие закупочной комиссией принято решение признать победителем запроса предложений </w:t>
      </w:r>
      <w:r>
        <w:rPr>
          <w:rFonts w:eastAsia="Calibri" w:ascii="Times New Roman" w:hAnsi="Times New Roman" w:eastAsiaTheme="minorHAnsi"/>
          <w:sz w:val="24"/>
          <w:szCs w:val="24"/>
          <w:shd w:fill="auto" w:val="clear"/>
        </w:rPr>
        <w:t>Общество с ограниченной ответственностью «Синтез» с ценой заявки 6 271 373 (Шесть миллионов двести семьдесят одна тысяча триста семьдесят три) рубля 21 копейка, без НДС.</w:t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82"/>
        <w:gridCol w:w="4566"/>
        <w:gridCol w:w="2387"/>
      </w:tblGrid>
      <w:tr>
        <w:trPr/>
        <w:tc>
          <w:tcPr>
            <w:tcW w:w="30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3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  <w:b/>
              </w:rPr>
            </w:pPr>
            <w:r>
              <w:rPr>
                <w:rFonts w:eastAsia="Calibri" w:ascii="Times New Roman" w:hAnsi="Times New Roman"/>
              </w:rPr>
              <w:t>Корол</w:t>
            </w:r>
            <w:r>
              <w:rPr>
                <w:rFonts w:eastAsia="Calibri" w:ascii="Times New Roman" w:hAnsi="Times New Roman"/>
              </w:rPr>
              <w:t>е</w:t>
            </w:r>
            <w:r>
              <w:rPr>
                <w:rFonts w:eastAsia="Calibri" w:ascii="Times New Roman" w:hAnsi="Times New Roman"/>
              </w:rPr>
              <w:t>ва Н.Н.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Старший специалист </w:t>
            </w:r>
            <w:r>
              <w:rPr>
                <w:rFonts w:eastAsia="Calibri" w:ascii="Times New Roman" w:hAnsi="Times New Roman"/>
                <w:sz w:val="24"/>
                <w:szCs w:val="24"/>
              </w:rPr>
              <w:t>ООЗ и ОМТО</w:t>
            </w:r>
          </w:p>
        </w:tc>
        <w:tc>
          <w:tcPr>
            <w:tcW w:w="23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sz w:val="28"/>
          <w:lang w:eastAsia="ar-SA"/>
        </w:rPr>
      </w:pPr>
      <w:r>
        <w:rPr>
          <w:rFonts w:eastAsia="Calibri" w:ascii="Times New Roman" w:hAnsi="Times New Roman"/>
          <w:color w:val="000000"/>
          <w:sz w:val="28"/>
          <w:lang w:eastAsia="ar-SA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sectPr>
      <w:footerReference w:type="default" r:id="rId2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32414001879/3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на участие в закупке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на право заключения договора «Выполнение работ по ремонту кровли станции технического обслуживания»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4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4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settings.xml><?xml version="1.0" encoding="utf-8"?>
<w:settings xmlns:w="http://schemas.openxmlformats.org/wordprocessingml/2006/main">
  <w:zoom w:percent="172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ascii="PT Astra Serif" w:hAnsi="PT Astra Serif"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Times12" w:customStyle="1">
    <w:name w:val="Times 12"/>
    <w:basedOn w:val="Normal"/>
    <w:qFormat/>
    <w:rsid w:val="00f07aad"/>
    <w:pPr>
      <w:keepLines w:val="false"/>
      <w:overflowPunct w:val="true"/>
      <w:ind w:firstLine="567"/>
    </w:pPr>
    <w:rPr>
      <w:rFonts w:ascii="Times New Roman" w:hAnsi="Times New Roman"/>
      <w:bCs/>
      <w:szCs w:val="22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A6A17-D295-4D80-87D8-305F0D8C0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Application>LibreOffice/7.5.6.2$Linux_X86_64 LibreOffice_project/50$Build-2</Application>
  <AppVersion>15.0000</AppVersion>
  <Pages>4</Pages>
  <Words>1066</Words>
  <Characters>7320</Characters>
  <CharactersWithSpaces>8271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2020-08-18T12:26:00Z</dcterms:created>
  <dc:creator>ss</dc:creator>
  <dc:description/>
  <dc:language>ru-RU</dc:language>
  <cp:lastModifiedBy/>
  <cp:lastPrinted>2024-10-04T14:07:08Z</cp:lastPrinted>
  <dcterms:modified xsi:type="dcterms:W3CDTF">2024-10-08T09:23:40Z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