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П</w:t>
      </w:r>
      <w:r>
        <w:rPr>
          <w:b/>
          <w:caps/>
          <w:sz w:val="26"/>
          <w:szCs w:val="26"/>
        </w:rPr>
        <w:t>ротокол</w:t>
      </w:r>
      <w:r>
        <w:rPr>
          <w:b/>
          <w:sz w:val="26"/>
          <w:szCs w:val="26"/>
        </w:rPr>
        <w:t xml:space="preserve"> № 2274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заседания закупочной комиссии по рассмотрению и подведению итогов закупки на право заключения договора на Поставку средств индивидуальной защиты.</w:t>
      </w:r>
    </w:p>
    <w:p>
      <w:pPr>
        <w:pStyle w:val="Normal"/>
        <w:spacing w:before="0" w:after="0"/>
        <w:ind w:left="0" w:right="0" w:hanging="0"/>
        <w:jc w:val="center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 </w:t>
      </w:r>
    </w:p>
    <w:tbl>
      <w:tblPr>
        <w:tblStyle w:val="Style_3"/>
        <w:tblW w:w="10204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2965"/>
        <w:gridCol w:w="7238"/>
      </w:tblGrid>
      <w:tr>
        <w:trPr/>
        <w:tc>
          <w:tcPr>
            <w:tcW w:w="29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г. Десногосрк</w:t>
            </w:r>
          </w:p>
        </w:tc>
        <w:tc>
          <w:tcPr>
            <w:tcW w:w="72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righ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дата подписания протокола «23» сентября 2024 г.</w:t>
            </w:r>
          </w:p>
        </w:tc>
      </w:tr>
    </w:tbl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 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sz w:val="26"/>
          <w:szCs w:val="26"/>
        </w:rPr>
        <w:t>Информация о закупке: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Заказчик: Общество с ограниченной ответственностью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Организатор закупки: ООО "Смоленская АЭС-Сервис".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Предмет закупки: право заключения договора на </w:t>
      </w:r>
      <w:r>
        <w:rPr>
          <w:b w:val="false"/>
          <w:bCs w:val="false"/>
          <w:sz w:val="26"/>
          <w:szCs w:val="26"/>
        </w:rPr>
        <w:t>Поставку средств индивидуальной защиты.</w:t>
      </w:r>
    </w:p>
    <w:p>
      <w:pPr>
        <w:pStyle w:val="Normal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Срок поставки товара: 31.11.2024</w:t>
      </w:r>
    </w:p>
    <w:p>
      <w:pPr>
        <w:pStyle w:val="Normal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Начальная (максимальная) цена договора: 770 064 (Семьсот семьдесят тысяч шестьдесят четыре) рубля 48 копеек, с НДС. </w:t>
      </w:r>
    </w:p>
    <w:p>
      <w:pPr>
        <w:pStyle w:val="Normal"/>
        <w:spacing w:before="240" w:after="0"/>
        <w:ind w:left="0" w:right="0" w:hanging="0"/>
        <w:rPr/>
      </w:pPr>
      <w:r>
        <w:rPr>
          <w:sz w:val="26"/>
          <w:szCs w:val="26"/>
        </w:rPr>
        <w:t xml:space="preserve">Извещение о проведении закупки (закупочная </w:t>
      </w:r>
      <w:r>
        <w:rPr>
          <w:color w:val="000000"/>
          <w:sz w:val="26"/>
          <w:szCs w:val="26"/>
        </w:rPr>
        <w:t>документация) опубликовано</w:t>
      </w:r>
      <w:r>
        <w:rPr>
          <w:sz w:val="26"/>
          <w:szCs w:val="26"/>
        </w:rPr>
        <w:t xml:space="preserve"> «16» сентября 2024 года на официальном государственном сайте </w:t>
      </w:r>
      <w:hyperlink r:id="rId2">
        <w:r>
          <w:rPr>
            <w:color w:val="0000FF"/>
            <w:sz w:val="26"/>
            <w:szCs w:val="26"/>
            <w:u w:val="single" w:color="0063A4"/>
          </w:rPr>
          <w:t>http://www.zakupki.gov.ru</w:t>
        </w:r>
      </w:hyperlink>
      <w:r>
        <w:rPr>
          <w:color w:val="0000FF"/>
          <w:sz w:val="26"/>
          <w:szCs w:val="26"/>
          <w:u w:val="single" w:color="0063A4"/>
        </w:rPr>
        <w:t>/</w:t>
      </w:r>
      <w:r>
        <w:rPr>
          <w:sz w:val="26"/>
          <w:szCs w:val="26"/>
        </w:rPr>
        <w:t xml:space="preserve">, закупка 32413993746, на официальном сайте по закупкам атомной отрасли </w:t>
      </w:r>
      <w:hyperlink r:id="rId3">
        <w:r>
          <w:rPr>
            <w:color w:val="0000FF"/>
            <w:sz w:val="26"/>
            <w:szCs w:val="26"/>
            <w:u w:val="single" w:color="0063A4"/>
          </w:rPr>
          <w:t>http://zakupki.rosatom.ru</w:t>
        </w:r>
      </w:hyperlink>
      <w:r>
        <w:rPr>
          <w:color w:val="0000FF"/>
          <w:sz w:val="26"/>
          <w:szCs w:val="26"/>
          <w:u w:val="single" w:color="0063A4"/>
        </w:rPr>
        <w:t>/</w:t>
      </w:r>
      <w:r>
        <w:rPr>
          <w:sz w:val="26"/>
          <w:szCs w:val="26"/>
        </w:rPr>
        <w:t>, закупка № 19662,</w:t>
      </w:r>
      <w:r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на  (ЭТП) АКЦИОНЕРНОЕ ОБЩЕСТВО «ЭЛЕКТРОННЫЕ ТОРГОВЫЕ СИСТЕМЫ» в сети «Интернет» по адресу: </w:t>
      </w:r>
      <w:hyperlink r:id="rId4">
        <w:r>
          <w:rPr>
            <w:sz w:val="26"/>
            <w:szCs w:val="26"/>
          </w:rPr>
          <w:t>https://www.etp-ets.ru/</w:t>
        </w:r>
      </w:hyperlink>
      <w:r>
        <w:rPr>
          <w:sz w:val="26"/>
          <w:szCs w:val="26"/>
        </w:rPr>
        <w:t xml:space="preserve"> № 32413993746</w:t>
      </w:r>
    </w:p>
    <w:p>
      <w:pPr>
        <w:pStyle w:val="Normal"/>
        <w:spacing w:before="12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Заседание закупочной комиссии проводится в очной форме в 14:30 (время московское) «23» сентября 2024 года, по адресу: 216400, Смоленская обл, г. Десногорск, 3 мкр., здание ИАЦ. </w:t>
      </w:r>
    </w:p>
    <w:p>
      <w:pPr>
        <w:pStyle w:val="Normal"/>
        <w:spacing w:before="12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В заседании принимают участие: </w:t>
      </w:r>
    </w:p>
    <w:tbl>
      <w:tblPr>
        <w:tblStyle w:val="Style_6"/>
        <w:tblW w:w="10309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4612"/>
        <w:gridCol w:w="5696"/>
      </w:tblGrid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ФИО 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Должность 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Заместители Председателя закупочной комиссии: 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Артеменков А.А.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Главный инженер</w:t>
            </w:r>
          </w:p>
        </w:tc>
      </w:tr>
      <w:tr>
        <w:trPr/>
        <w:tc>
          <w:tcPr>
            <w:tcW w:w="46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Шпекторов А.С. </w:t>
            </w:r>
          </w:p>
        </w:tc>
        <w:tc>
          <w:tcPr>
            <w:tcW w:w="56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Заместитель Генерального директора по экономике и финансам 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Чуприн С.В.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46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Горецкая М.Н.</w:t>
            </w:r>
          </w:p>
        </w:tc>
        <w:tc>
          <w:tcPr>
            <w:tcW w:w="56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Члены закупочной комиссии: 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Киселева Е.Е.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Начальник ПЭО</w:t>
            </w:r>
          </w:p>
        </w:tc>
      </w:tr>
      <w:tr>
        <w:trPr/>
        <w:tc>
          <w:tcPr>
            <w:tcW w:w="46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Климова Н. А. </w:t>
            </w:r>
          </w:p>
        </w:tc>
        <w:tc>
          <w:tcPr>
            <w:tcW w:w="56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Товаровед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Терновская М. И. 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Ведущий юрисконсульт ГПО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Сафронова О. Н. 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Начальник ООЗ и МТО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Крамар О. Н. 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Руководитель ГО МТО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Лебедева О.Н.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Руководитель ГОЗ ООЗ и МТО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46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Скачкова О.В.</w:t>
            </w:r>
          </w:p>
        </w:tc>
        <w:tc>
          <w:tcPr>
            <w:tcW w:w="56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Специалист ГОЗ ООЗ и МТО </w:t>
            </w:r>
          </w:p>
        </w:tc>
      </w:tr>
    </w:tbl>
    <w:p>
      <w:pPr>
        <w:pStyle w:val="Normal"/>
        <w:spacing w:before="24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Заседание проводится в присутствии 10 из 11 членов закупочной комиссии.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Кворум имеется.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 </w:t>
      </w:r>
    </w:p>
    <w:p>
      <w:pPr>
        <w:pStyle w:val="Normal"/>
        <w:spacing w:before="0" w:after="0"/>
        <w:ind w:left="426" w:right="0" w:hanging="36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>
        <w:rPr>
          <w:b w:val="false"/>
          <w:i w:val="false"/>
          <w:caps w:val="false"/>
          <w:smallCaps w:val="false"/>
          <w:color w:val="000000"/>
          <w:sz w:val="26"/>
          <w:szCs w:val="26"/>
        </w:rPr>
        <w:t xml:space="preserve">     </w:t>
      </w:r>
      <w:r>
        <w:rPr>
          <w:sz w:val="26"/>
          <w:szCs w:val="26"/>
        </w:rPr>
        <w:t xml:space="preserve">Срок окончания подачи заявок на участие в закупке </w:t>
      </w:r>
      <w:r>
        <w:rPr>
          <w:color w:val="000000"/>
          <w:sz w:val="26"/>
          <w:szCs w:val="26"/>
        </w:rPr>
        <w:t xml:space="preserve">08:00 (время московское)  «23» сентября 2024 года </w:t>
      </w:r>
    </w:p>
    <w:p>
      <w:pPr>
        <w:pStyle w:val="Normal"/>
        <w:spacing w:before="0" w:after="0"/>
        <w:ind w:left="0" w:right="0" w:hanging="0"/>
        <w:jc w:val="both"/>
        <w:rPr/>
      </w:pPr>
      <w:r>
        <w:rPr>
          <w:sz w:val="26"/>
          <w:szCs w:val="26"/>
        </w:rPr>
        <w:t xml:space="preserve">Количество поданных на ЭТП) АКЦИОНЕРНОЕ ОБЩЕСТВО «ЭЛЕКТРОННЫЕ ТОРГОВЫЕ СИСТЕМЫ» </w:t>
      </w:r>
      <w:hyperlink r:id="rId5">
        <w:r>
          <w:rPr>
            <w:color w:val="000000"/>
            <w:sz w:val="26"/>
            <w:szCs w:val="26"/>
          </w:rPr>
          <w:t>заявок на участие в закупке</w:t>
        </w:r>
      </w:hyperlink>
      <w:r>
        <w:rPr>
          <w:sz w:val="26"/>
          <w:szCs w:val="26"/>
        </w:rPr>
        <w:t xml:space="preserve">:1 </w:t>
      </w:r>
    </w:p>
    <w:p>
      <w:pPr>
        <w:pStyle w:val="Normal"/>
        <w:spacing w:before="160" w:after="160"/>
        <w:ind w:left="0" w:right="0" w:hanging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Согласно результатам открытия доступа к заявкам на участие в закупке: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1.1.Общество с ограниченной ответственностью «АЛВАТЕКС ЗАЩИТНЫЕ ТЕХНОЛОГИИ И МАТЕРИАЛЫ»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right="0" w:hanging="0"/>
        <w:outlineLvl w:val="0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2.По результатам рассмотрения заявок на участие в закупке закупочной комиссией были приняты следующие решения: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2.2</w:t>
      </w:r>
      <w:r>
        <w:rPr>
          <w:sz w:val="26"/>
          <w:szCs w:val="26"/>
        </w:rPr>
        <w:t>. Общество с ограниченной ответственностью «АЛВАТЕКС ЗАЩИТНЫЕ ТЕХНОЛОГИИ И МАТЕРИАЛЫ»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«за» 10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голоса/-ов: Артеменков А.А..,Шпекторов А.С.,Чуприн С.В.,Горецкая М.Н., Киселева Е.Е., Сафронова О.Н.,  Терновская М.И., Климова Н.А., Лебедева О.Н.,  Крамар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Количество отклоненных заявок участников: 0.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3. Информация о ценовых предложениях участников: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2260"/>
        <w:gridCol w:w="4834"/>
        <w:gridCol w:w="1496"/>
        <w:gridCol w:w="1718"/>
      </w:tblGrid>
      <w:tr>
        <w:trPr/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Рег. № заявки ЭТП) АКЦИОНЕРНОЕ ОБЩЕСТВО «ЭЛЕКТРОННЫЕ ТОРГОВЫЕ СИСТЕМЫ»</w:t>
            </w:r>
          </w:p>
        </w:tc>
        <w:tc>
          <w:tcPr>
            <w:tcW w:w="48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4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Дата и время регистрации заявки </w:t>
            </w: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32413993746-1</w:t>
            </w:r>
          </w:p>
        </w:tc>
        <w:tc>
          <w:tcPr>
            <w:tcW w:w="48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Общество с ограниченной ответственностью «АЛВАТЕКС ЗАЩИТНЫЕ ТЕХНОЛОГИИ И МАТЕРИАЛЫ» </w:t>
              <w:br/>
              <w:t>ИНН: 7804132881</w:t>
              <w:br/>
              <w:t>Адрес:  193091, Г.Санкт-Петербург, НАБ. ОКТЯБРЬСКАЯ, Д. 10, К. 1 СТР 1, ПОМ. 11-Н ОФИС 5</w:t>
            </w:r>
          </w:p>
        </w:tc>
        <w:tc>
          <w:tcPr>
            <w:tcW w:w="149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«17» сентября 2024 года 11:27 (время московское)</w:t>
            </w: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XO Thames" w:hAnsi="XO Thames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sz w:val="26"/>
                <w:szCs w:val="26"/>
              </w:rPr>
              <w:t>749 232 (Семьсот сорок девять  тысяч двести тридцать два) рубля 00 копеек, с НДС.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851"/>
        <w:gridCol w:w="2280"/>
        <w:gridCol w:w="4880"/>
        <w:gridCol w:w="2297"/>
      </w:tblGrid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Место </w:t>
            </w:r>
          </w:p>
        </w:tc>
        <w:tc>
          <w:tcPr>
            <w:tcW w:w="2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Рег. № заявки на ЭТП АКЦИОНЕРНОЕ ОБЩЕСТВО «ЕДИНАЯ ЭЛЕКТРОННАЯ ТОРГОВАЯ ПЛОЩАДКА» </w:t>
            </w:r>
          </w:p>
        </w:tc>
        <w:tc>
          <w:tcPr>
            <w:tcW w:w="48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22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Ценовое предложение</w:t>
            </w:r>
          </w:p>
        </w:tc>
      </w:tr>
      <w:tr>
        <w:trPr/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1</w:t>
            </w:r>
          </w:p>
        </w:tc>
        <w:tc>
          <w:tcPr>
            <w:tcW w:w="22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>32413993746-1</w:t>
            </w:r>
          </w:p>
        </w:tc>
        <w:tc>
          <w:tcPr>
            <w:tcW w:w="48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XO Thames" w:hAnsi="XO Thames"/>
                <w:color w:val="000000"/>
                <w:spacing w:val="0"/>
                <w:kern w:val="0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</w:rPr>
              <w:t xml:space="preserve">Общество с ограниченной ответственностью «АЛВАТЕКС ЗАЩИТНЫЕ ТЕХНОЛОГИИ И МАТЕРИАЛЫ» </w:t>
              <w:br/>
              <w:t>ИНН: 7804132881</w:t>
              <w:br/>
              <w:t>Адрес:  193091, Г.Санкт-Петербург, НАБ. ОКТЯБРЬСКАЯ, Д. 10, К. 1 СТР 1, ПОМ. 11-Н ОФИС 5</w:t>
            </w:r>
          </w:p>
        </w:tc>
        <w:tc>
          <w:tcPr>
            <w:tcW w:w="22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XO Thames" w:hAnsi="XO Thames"/>
                <w:sz w:val="26"/>
                <w:szCs w:val="26"/>
              </w:rPr>
            </w:pPr>
            <w:r>
              <w:rPr>
                <w:b w:val="false"/>
                <w:i w:val="false"/>
                <w:caps w:val="false"/>
                <w:smallCaps w:val="false"/>
                <w:sz w:val="26"/>
                <w:szCs w:val="26"/>
              </w:rPr>
              <w:t>749 232 (Семьсот сорок девять  тысяч двести тридцать два) рубля 00 копеек, с НДС.</w:t>
            </w:r>
          </w:p>
        </w:tc>
      </w:tr>
    </w:tbl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Результаты голосования членов закупочной комиссии: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«за» 10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голоса/-ов: Артеменков А.А..,Шпекторов А.С.,Чуприн С.В.,Горецкая М.Н., Киселева Е.Е., Сафронова О.Н.,  Терновская М.И., Климова Н.А., Лебедева О.Н.,  Крамар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5. По результатам оценки и сопоставления заявок на участие в закупке закупочной комиссией принято решение признать победителем закупки </w:t>
      </w:r>
      <w:r>
        <w:rPr>
          <w:b w:val="false"/>
          <w:i w:val="false"/>
          <w:caps w:val="false"/>
          <w:smallCaps w:val="false"/>
          <w:color w:val="000000"/>
          <w:spacing w:val="0"/>
          <w:kern w:val="0"/>
          <w:sz w:val="26"/>
          <w:szCs w:val="26"/>
        </w:rPr>
        <w:t xml:space="preserve">Общество с ограниченной ответственностью «АЛВАТЕКС ЗАЩИТНЫЕ ТЕХНОЛОГИИ И МАТЕРИАЛЫ» </w:t>
      </w:r>
      <w:r>
        <w:rPr>
          <w:sz w:val="26"/>
          <w:szCs w:val="26"/>
        </w:rPr>
        <w:t xml:space="preserve">с  ценовым предложением: </w:t>
      </w:r>
      <w:r>
        <w:rPr>
          <w:b w:val="false"/>
          <w:i w:val="false"/>
          <w:caps w:val="false"/>
          <w:smallCaps w:val="false"/>
          <w:sz w:val="26"/>
          <w:szCs w:val="26"/>
        </w:rPr>
        <w:t>749 232 (Семьсот сорок девять  тысяч двести тридцать два) рубля 00 копеек, с НДС.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«за» 10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голоса/-ов: Артеменков А.А..,Шпекторов А.С.,Чуприн С.В.,Горецкая М.Н., Киселева Е.Е., Сафронова О.Н.,  Терновская М.И., Климова Н.А., Лебедева О.Н.,  Крамар О.Н.</w:t>
      </w:r>
    </w:p>
    <w:p>
      <w:pPr>
        <w:pStyle w:val="Normal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«против» - 0 голоса/-ов;</w:t>
      </w:r>
    </w:p>
    <w:p>
      <w:pPr>
        <w:pStyle w:val="Normal"/>
        <w:keepLines w:val="false"/>
        <w:spacing w:lineRule="auto" w:line="240" w:before="0" w:after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>«воздержался» - 0 голоса/-ов</w:t>
      </w:r>
    </w:p>
    <w:p>
      <w:pPr>
        <w:pStyle w:val="Normal"/>
        <w:spacing w:before="280" w:after="280"/>
        <w:ind w:left="0" w:right="0" w:hanging="0"/>
        <w:jc w:val="both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>
      <w:pPr>
        <w:pStyle w:val="Normal"/>
        <w:spacing w:before="24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b/>
          <w:color w:val="000000"/>
          <w:sz w:val="26"/>
          <w:szCs w:val="26"/>
        </w:rPr>
        <w:t>Закупочная комиссия</w:t>
      </w:r>
      <w:r>
        <w:rPr>
          <w:color w:val="000000"/>
          <w:sz w:val="26"/>
          <w:szCs w:val="26"/>
        </w:rPr>
        <w:t>: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подтверждает объективность принимаемых решений;</w:t>
      </w:r>
    </w:p>
    <w:p>
      <w:pPr>
        <w:pStyle w:val="Normal"/>
        <w:spacing w:before="0" w:after="0"/>
        <w:ind w:left="-142" w:right="0" w:firstLine="142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заявляет об отсутствии личной заинтересованности в исходе закупки;</w:t>
      </w:r>
    </w:p>
    <w:p>
      <w:pPr>
        <w:pStyle w:val="Normal"/>
        <w:spacing w:before="0" w:after="0"/>
        <w:ind w:left="0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принимает на себя обязательства: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spacing w:before="0" w:after="0"/>
        <w:ind w:left="1" w:right="0" w:hanging="0"/>
        <w:rPr>
          <w:rFonts w:ascii="XO Thames" w:hAnsi="XO Thames"/>
          <w:sz w:val="26"/>
          <w:szCs w:val="26"/>
        </w:rPr>
      </w:pPr>
      <w:r>
        <w:rPr>
          <w:color w:val="000000"/>
          <w:sz w:val="26"/>
          <w:szCs w:val="26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  <w:r>
        <w:rPr>
          <w:sz w:val="26"/>
          <w:szCs w:val="26"/>
        </w:rPr>
        <w:t> </w:t>
      </w:r>
    </w:p>
    <w:p>
      <w:pPr>
        <w:pStyle w:val="Normal"/>
        <w:rPr>
          <w:rFonts w:ascii="XO Thames" w:hAnsi="XO Thames"/>
          <w:sz w:val="26"/>
          <w:szCs w:val="26"/>
        </w:rPr>
      </w:pPr>
      <w:r>
        <w:rPr>
          <w:sz w:val="26"/>
          <w:szCs w:val="26"/>
        </w:rPr>
      </w:r>
    </w:p>
    <w:sectPr>
      <w:footerReference w:type="default" r:id="rId6"/>
      <w:type w:val="nextPage"/>
      <w:pgSz w:w="12240" w:h="15840"/>
      <w:pgMar w:left="1440" w:right="1440" w:gutter="0" w:header="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2274  заседания закупочной комиссии по рассмотрению и подведению итогов закупки (итоговый протокол) на  право заключения договора на Поставку средств индивидуальной защиты</w:t>
    </w:r>
  </w:p>
  <w:p>
    <w:pPr>
      <w:pStyle w:val="Normal"/>
      <w:tabs>
        <w:tab w:val="clear" w:pos="720"/>
        <w:tab w:val="center" w:pos="4677" w:leader="none"/>
        <w:tab w:val="right" w:pos="9355" w:leader="none"/>
      </w:tabs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PAGE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sz w:val="16"/>
        <w:rFonts w:ascii="Times New Roman" w:hAnsi="Times New Roman"/>
      </w:rPr>
      <w:instrText xml:space="preserve"> NUMPAGES </w:instrText>
    </w:r>
    <w:r>
      <w:rPr>
        <w:sz w:val="16"/>
        <w:rFonts w:ascii="Times New Roman" w:hAnsi="Times New Roman"/>
      </w:rPr>
      <w:fldChar w:fldCharType="separate"/>
    </w:r>
    <w:r>
      <w:rPr>
        <w:sz w:val="16"/>
        <w:rFonts w:ascii="Times New Roman" w:hAnsi="Times New Roman"/>
      </w:rPr>
      <w:t>5</w:t>
    </w:r>
    <w:r>
      <w:rPr>
        <w:sz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</w:rPr>
      <w:t xml:space="preserve"> (ГПЗ № 20506-121)</w:t>
    </w:r>
  </w:p>
  <w:p>
    <w:pPr>
      <w:pStyle w:val="Normal"/>
      <w:rPr/>
    </w:pPr>
    <w:r>
      <w:rPr/>
    </w:r>
  </w:p>
  <w:p>
    <w:pPr>
      <w:pStyle w:val="Normal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DivWordSection1">
    <w:name w:val="div_WordSection1"/>
    <w:link w:val="DivWordSection11"/>
    <w:qFormat/>
    <w:rPr/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PMsoBodyText">
    <w:name w:val="p_MsoBodyText"/>
    <w:basedOn w:val="P"/>
    <w:link w:val="PMsoBodyText1"/>
    <w:qFormat/>
    <w:rPr>
      <w:rFonts w:ascii="Arial" w:hAnsi="Arial"/>
      <w:sz w:val="2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PMsoListParagraph">
    <w:name w:val="p_MsoListParagraph"/>
    <w:basedOn w:val="P"/>
    <w:link w:val="PMsoListParagraph1"/>
    <w:qFormat/>
    <w:rPr>
      <w:rFonts w:ascii="Arial" w:hAnsi="Arial"/>
      <w:sz w:val="22"/>
    </w:rPr>
  </w:style>
  <w:style w:type="character" w:styleId="P">
    <w:name w:val="p"/>
    <w:link w:val="P1"/>
    <w:qFormat/>
    <w:rPr>
      <w:rFonts w:ascii="Times New Roman" w:hAnsi="Times New Roman"/>
      <w:sz w:val="24"/>
    </w:rPr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PMsoNormal">
    <w:name w:val="p_MsoNormal"/>
    <w:basedOn w:val="P"/>
    <w:link w:val="PMsoNormal1"/>
    <w:qFormat/>
    <w:rPr>
      <w:rFonts w:ascii="Arial" w:hAnsi="Arial"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ivWordSection11">
    <w:name w:val="div_WordSection1"/>
    <w:basedOn w:val="Normal"/>
    <w:link w:val="DivWordSection1"/>
    <w:qFormat/>
    <w:pPr/>
    <w:rPr/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Arial" w:hAnsi="Arial"/>
      <w:sz w:val="24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ListParagraph1">
    <w:name w:val="p_MsoListParagraph"/>
    <w:basedOn w:val="P1"/>
    <w:link w:val="PMsoListParagraph"/>
    <w:qFormat/>
    <w:pPr/>
    <w:rPr>
      <w:rFonts w:ascii="Arial" w:hAnsi="Arial"/>
      <w:sz w:val="22"/>
    </w:rPr>
  </w:style>
  <w:style w:type="paragraph" w:styleId="P1">
    <w:name w:val="p"/>
    <w:basedOn w:val="Normal"/>
    <w:link w:val="P"/>
    <w:qFormat/>
    <w:pPr/>
    <w:rPr>
      <w:rFonts w:ascii="Times New Roman" w:hAnsi="Times New Roman"/>
      <w:sz w:val="24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Style14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PMsoNormal1">
    <w:name w:val="p_MsoNormal"/>
    <w:basedOn w:val="P1"/>
    <w:link w:val="PMsoNormal"/>
    <w:qFormat/>
    <w:pPr>
      <w:jc w:val="both"/>
    </w:pPr>
    <w:rPr>
      <w:rFonts w:ascii="Arial" w:hAnsi="Arial"/>
      <w:sz w:val="24"/>
    </w:rPr>
  </w:style>
  <w:style w:type="paragraph" w:styleId="Style15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16">
    <w:name w:val="Footer"/>
    <w:basedOn w:val="Style13"/>
    <w:pPr/>
    <w:rPr/>
  </w:style>
  <w:style w:type="table" w:styleId="Style_3">
    <w:name w:val="MsoNormalTable"/>
    <w:basedOn w:val="Style_6"/>
  </w:style>
  <w:style w:type="table" w:default="1" w:styleId="Style_6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4">
    <w:name w:val="MsoTableGrid"/>
    <w:basedOn w:val="Style_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www.etp-ets.ru/" TargetMode="External"/><Relationship Id="rId5" Type="http://schemas.openxmlformats.org/officeDocument/2006/relationships/hyperlink" Target="http://zakupki.rosatom.ru/" TargetMode="Externa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LibreOffice/7.5.6.2$Linux_X86_64 LibreOffice_project/50$Build-2</Application>
  <AppVersion>15.0000</AppVersion>
  <Pages>5</Pages>
  <Words>915</Words>
  <Characters>6331</Characters>
  <CharactersWithSpaces>7215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2024-09-25T12:24:01Z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