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Lines w:val="false"/>
        <w:widowControl w:val="false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/>
          <w:b/>
          <w:bCs/>
        </w:rPr>
      </w:pPr>
      <w:bookmarkStart w:id="0" w:name="_GoBack"/>
      <w:bookmarkEnd w:id="0"/>
      <w:r>
        <w:rPr>
          <w:rFonts w:ascii="Times New Roman" w:hAnsi="Times New Roman"/>
          <w:b/>
          <w:bCs/>
        </w:rPr>
        <w:t>ПРОТОКОЛ № 32413997599/1</w:t>
      </w:r>
    </w:p>
    <w:p>
      <w:pPr>
        <w:pStyle w:val="Normal"/>
        <w:keepLines w:val="false"/>
        <w:widowControl w:val="false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заседания закупочной комиссии по подведению итогов закупки</w:t>
      </w:r>
    </w:p>
    <w:p>
      <w:pPr>
        <w:pStyle w:val="Normal"/>
        <w:keepLines w:val="false"/>
        <w:widowControl w:val="false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на право заключения договора на поставку мяса свинины свежемороженой</w:t>
      </w:r>
    </w:p>
    <w:p>
      <w:pPr>
        <w:pStyle w:val="Normal"/>
        <w:keepLines w:val="false"/>
        <w:widowControl w:val="false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tbl>
      <w:tblPr>
        <w:tblW w:w="1003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lastRow="0" w:firstRow="1" w:lastColumn="0" w:firstColumn="1" w:val="04a0" w:noHBand="0" w:noVBand="1"/>
      </w:tblPr>
      <w:tblGrid>
        <w:gridCol w:w="2774"/>
        <w:gridCol w:w="7260"/>
      </w:tblGrid>
      <w:tr>
        <w:trPr/>
        <w:tc>
          <w:tcPr>
            <w:tcW w:w="2774" w:type="dxa"/>
            <w:tcBorders/>
          </w:tcPr>
          <w:p>
            <w:pPr>
              <w:pStyle w:val="Normal"/>
              <w:keepLines w:val="false"/>
              <w:widowControl w:val="false"/>
              <w:spacing w:lineRule="auto" w:line="276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Полярные Зори</w:t>
            </w:r>
          </w:p>
        </w:tc>
        <w:tc>
          <w:tcPr>
            <w:tcW w:w="7260" w:type="dxa"/>
            <w:tcBorders/>
          </w:tcPr>
          <w:p>
            <w:pPr>
              <w:pStyle w:val="Normal"/>
              <w:keepLines w:val="false"/>
              <w:widowControl w:val="false"/>
              <w:spacing w:lineRule="auto" w:line="276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lang w:eastAsia="en-US"/>
              </w:rPr>
              <w:t>«25» сентября 2024 г.</w:t>
            </w:r>
          </w:p>
        </w:tc>
      </w:tr>
    </w:tbl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13.02.2024 №</w:t>
      </w:r>
      <w:r>
        <w:rPr>
          <w:rFonts w:ascii="Times New Roman" w:hAnsi="Times New Roman"/>
          <w:shd w:fill="auto" w:val="clear"/>
        </w:rPr>
        <w:t xml:space="preserve"> 189) (</w:t>
      </w:r>
      <w:r>
        <w:rPr>
          <w:rFonts w:ascii="Times New Roman" w:hAnsi="Times New Roman"/>
        </w:rPr>
        <w:t xml:space="preserve">далее – ЕОСЗ), в редакции, указанной в </w:t>
      </w:r>
      <w:r>
        <w:rPr>
          <w:rFonts w:ascii="Times New Roman" w:hAnsi="Times New Roman"/>
          <w:color w:val="000000"/>
          <w:lang w:eastAsia="ar-SA"/>
        </w:rPr>
        <w:t>документации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 xml:space="preserve">с использованием функционала </w:t>
      </w:r>
      <w:r>
        <w:rPr>
          <w:rFonts w:eastAsia="Times New Roman" w:cs="Times New Roman" w:ascii="Tinos" w:hAnsi="Tinos"/>
          <w:bCs/>
          <w:sz w:val="24"/>
          <w:szCs w:val="24"/>
          <w:shd w:fill="auto" w:val="clear"/>
          <w:lang w:eastAsia="ru-RU"/>
        </w:rPr>
        <w:t>ЭТП АКЦИОНЕРНОЕ ОБЩЕСТВО «ЭЛЕКТРОННЫЕ ТОРГОВЫЕ СИСТЕМЫ»</w:t>
      </w:r>
      <w:r>
        <w:rPr>
          <w:rFonts w:ascii="Times New Roman" w:hAnsi="Times New Roman"/>
        </w:rPr>
        <w:t>, согласно регламенту ее работы.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>
      <w:pPr>
        <w:pStyle w:val="Normal"/>
        <w:widowControl w:val="false"/>
        <w:jc w:val="both"/>
        <w:rPr/>
      </w:pPr>
      <w:r>
        <w:rPr>
          <w:rFonts w:ascii="Times New Roman" w:hAnsi="Times New Roman"/>
          <w:bCs/>
        </w:rPr>
        <w:t>Номер годовой программы закупок: 20431/161.</w:t>
      </w:r>
    </w:p>
    <w:p>
      <w:pPr>
        <w:pStyle w:val="Normal"/>
        <w:widowControl w:val="false"/>
        <w:jc w:val="both"/>
        <w:rPr/>
      </w:pPr>
      <w:r>
        <w:rPr>
          <w:rFonts w:ascii="Times New Roman" w:hAnsi="Times New Roman"/>
          <w:bCs/>
        </w:rPr>
        <w:t>Заказчик: Общество с ограниченной ответственностью "Кольская АЭС-Авто".</w:t>
      </w:r>
    </w:p>
    <w:p>
      <w:pPr>
        <w:pStyle w:val="Normal"/>
        <w:widowControl w:val="false"/>
        <w:jc w:val="both"/>
        <w:rPr/>
      </w:pPr>
      <w:r>
        <w:rPr>
          <w:rFonts w:ascii="Times New Roman" w:hAnsi="Times New Roman"/>
          <w:bCs/>
        </w:rPr>
        <w:t>Организатор закупки: ООО "Кольская АЭС-Авто".</w:t>
      </w:r>
    </w:p>
    <w:p>
      <w:pPr>
        <w:pStyle w:val="Normal"/>
        <w:widowControl w:val="false"/>
        <w:jc w:val="both"/>
        <w:rPr/>
      </w:pPr>
      <w:r>
        <w:rPr>
          <w:rFonts w:ascii="Times New Roman" w:hAnsi="Times New Roman"/>
          <w:bCs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>
      <w:pPr>
        <w:pStyle w:val="Normal"/>
        <w:keepLines w:val="false"/>
        <w:jc w:val="both"/>
        <w:rPr/>
      </w:pPr>
      <w:r>
        <w:rPr>
          <w:rFonts w:ascii="Times New Roman" w:hAnsi="Times New Roman"/>
          <w:bCs/>
        </w:rPr>
        <w:t xml:space="preserve">Предмет закупки: </w:t>
      </w:r>
      <w:r>
        <w:rPr>
          <w:rFonts w:ascii="Times New Roman" w:hAnsi="Times New Roman"/>
        </w:rPr>
        <w:t>прав</w:t>
      </w:r>
      <w:r>
        <w:rPr>
          <w:rFonts w:ascii="Times New Roman" w:hAnsi="Times New Roman"/>
          <w:b w:val="false"/>
          <w:bCs w:val="false"/>
        </w:rPr>
        <w:t>о заключения договора на поставку мяса свинины свежемороженой.</w:t>
      </w:r>
    </w:p>
    <w:p>
      <w:pPr>
        <w:pStyle w:val="Normal"/>
        <w:keepLines w:val="false"/>
        <w:jc w:val="both"/>
        <w:rPr/>
      </w:pPr>
      <w:r>
        <w:rPr>
          <w:rFonts w:ascii="Times New Roman" w:hAnsi="Times New Roman"/>
          <w:bCs/>
        </w:rPr>
        <w:t>Состав и объем товара: все необходимые сведения приведены в Томе 2 извещения о проведении запроса котировок (закупочной документации).</w:t>
      </w:r>
    </w:p>
    <w:p>
      <w:pPr>
        <w:pStyle w:val="Normal"/>
        <w:widowControl w:val="false"/>
        <w:jc w:val="both"/>
        <w:rPr/>
      </w:pPr>
      <w:r>
        <w:rPr>
          <w:rFonts w:ascii="Times New Roman" w:hAnsi="Times New Roman"/>
          <w:bCs/>
        </w:rPr>
        <w:t>Срок поставки товара: с момента заключения договора (не ранее 07.10.2024г.) до 31.01.2025г.</w:t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p>
      <w:pPr>
        <w:pStyle w:val="Normal"/>
        <w:keepLines w:val="false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Начальная (максимальная) цена договора: </w:t>
      </w:r>
    </w:p>
    <w:p>
      <w:pPr>
        <w:pStyle w:val="Normal"/>
        <w:widowControl w:val="false"/>
        <w:jc w:val="both"/>
        <w:rPr>
          <w:rFonts w:ascii="Tinos" w:hAnsi="Tinos"/>
        </w:rPr>
      </w:pPr>
      <w:r>
        <w:rPr>
          <w:rFonts w:ascii="Tinos" w:hAnsi="Tinos"/>
          <w:bCs/>
          <w:color w:val="000000"/>
        </w:rPr>
        <w:t>3 522 087 (Три миллиона пятьсот двадцать две тысячи восемьдесят семь) рублей 17 копеек, включая НДС (НДС 10%, 20%);</w:t>
      </w:r>
    </w:p>
    <w:p>
      <w:pPr>
        <w:pStyle w:val="Normal"/>
        <w:widowControl w:val="false"/>
        <w:jc w:val="both"/>
        <w:rPr>
          <w:rFonts w:ascii="Tinos" w:hAnsi="Tinos"/>
        </w:rPr>
      </w:pPr>
      <w:r>
        <w:rPr>
          <w:rFonts w:ascii="Tinos" w:hAnsi="Tinos"/>
          <w:bCs/>
          <w:color w:val="000000"/>
        </w:rPr>
        <w:t>3 197 543 (Три миллиона сто девяносто семь тысяч пятьсот сорок три) рубля 10 копеек,</w:t>
      </w:r>
      <w:r>
        <w:rPr>
          <w:rFonts w:ascii="Tinos" w:hAnsi="Tinos"/>
        </w:rPr>
        <w:t xml:space="preserve"> без учета НДС.</w:t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  <w:shd w:fill="auto" w:val="clear"/>
        </w:rPr>
        <w:t xml:space="preserve">Извещение </w:t>
      </w:r>
      <w:r>
        <w:rPr>
          <w:rFonts w:ascii="Times New Roman" w:hAnsi="Times New Roman"/>
        </w:rPr>
        <w:t xml:space="preserve">о проведении закупки (закупочная документация) опубликовано «17» сентября 2024 года на официальном государственном сайте http://www.zakupki.gov.ru/, закупка № </w:t>
      </w:r>
      <w:r>
        <w:rPr>
          <w:rFonts w:ascii="Times New Roman" w:hAnsi="Times New Roman"/>
          <w:b w:val="false"/>
          <w:bCs w:val="false"/>
        </w:rPr>
        <w:t>32413997599</w:t>
      </w:r>
      <w:r>
        <w:rPr>
          <w:rFonts w:ascii="Times New Roman" w:hAnsi="Times New Roman"/>
        </w:rPr>
        <w:t xml:space="preserve">, на официальном сайте по закупкам атомной отрасли http://zakupki.rosatom.ru/, закупка № 19675, на </w:t>
      </w:r>
      <w:r>
        <w:rPr>
          <w:rFonts w:eastAsia="Times New Roman" w:cs="Times New Roman" w:ascii="Tinos" w:hAnsi="Tinos"/>
          <w:bCs/>
          <w:sz w:val="24"/>
          <w:szCs w:val="24"/>
          <w:shd w:fill="auto" w:val="clear"/>
          <w:lang w:eastAsia="ru-RU"/>
        </w:rPr>
        <w:t>ЭТП АКЦИОНЕРНОЕ ОБЩЕСТВО «ЭЛЕКТРОННЫЕ ТОРГОВЫЕ СИСТЕМЫ»</w:t>
      </w:r>
      <w:r>
        <w:rPr>
          <w:rFonts w:ascii="Times New Roman" w:hAnsi="Times New Roman"/>
        </w:rPr>
        <w:t xml:space="preserve">, закупка № </w:t>
      </w:r>
      <w:r>
        <w:rPr>
          <w:rFonts w:ascii="Times New Roman" w:hAnsi="Times New Roman"/>
          <w:b w:val="false"/>
          <w:bCs w:val="false"/>
        </w:rPr>
        <w:t>32413997599</w:t>
      </w:r>
      <w:r>
        <w:rPr>
          <w:rFonts w:ascii="Times New Roman" w:hAnsi="Times New Roman"/>
        </w:rPr>
        <w:t>.</w:t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p>
      <w:pPr>
        <w:pStyle w:val="Normal"/>
        <w:widowControl w:val="false"/>
        <w:tabs>
          <w:tab w:val="clear" w:pos="708"/>
          <w:tab w:val="left" w:pos="567" w:leader="none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Срок окончания подачи заявок на участие в закупке 08:00 (время московское) «25» сентября 2024 года. </w:t>
      </w:r>
    </w:p>
    <w:p>
      <w:pPr>
        <w:pStyle w:val="Normal"/>
        <w:widowControl w:val="false"/>
        <w:tabs>
          <w:tab w:val="clear" w:pos="708"/>
          <w:tab w:val="left" w:pos="567" w:leader="none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p>
      <w:pPr>
        <w:pStyle w:val="Normal"/>
        <w:widowControl w:val="false"/>
        <w:tabs>
          <w:tab w:val="clear" w:pos="708"/>
          <w:tab w:val="left" w:pos="567" w:leader="none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Количество поданных на </w:t>
      </w:r>
      <w:r>
        <w:rPr>
          <w:rFonts w:eastAsia="Times New Roman" w:cs="Times New Roman" w:ascii="Tinos" w:hAnsi="Tinos"/>
          <w:bCs/>
          <w:sz w:val="24"/>
          <w:szCs w:val="24"/>
          <w:shd w:fill="auto" w:val="clear"/>
          <w:lang w:eastAsia="ru-RU"/>
        </w:rPr>
        <w:t>ЭТП АКЦИОНЕРНОЕ ОБЩЕСТВО «ЭЛЕКТРОННЫЕ ТОРГОВЫЕ СИСТЕМЫ»</w:t>
      </w:r>
      <w:r>
        <w:rPr>
          <w:rFonts w:ascii="Times New Roman" w:hAnsi="Times New Roman"/>
          <w:bCs/>
        </w:rPr>
        <w:t xml:space="preserve"> заявок на участие в закупке: 0.</w:t>
      </w:r>
    </w:p>
    <w:p>
      <w:pPr>
        <w:pStyle w:val="Normal"/>
        <w:widowControl w:val="false"/>
        <w:tabs>
          <w:tab w:val="clear" w:pos="708"/>
          <w:tab w:val="left" w:pos="567" w:leader="none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В связи с тем, что после окончания срока подачи заявок на участие в процедуре закупки не подано ни одной заявки, в соответствии с подпунктом б) пункта 1.1 части 1 статьи 6.4 ЕОСЗ, Запрос котировок в электронной форме (МСП) на право заключения договора </w:t>
      </w:r>
      <w:r>
        <w:rPr>
          <w:rFonts w:ascii="Times New Roman" w:hAnsi="Times New Roman"/>
          <w:b w:val="false"/>
          <w:bCs w:val="false"/>
        </w:rPr>
        <w:t xml:space="preserve">на поставку мяса свинины свежемороженой </w:t>
      </w:r>
      <w:r>
        <w:rPr>
          <w:rFonts w:ascii="Times New Roman" w:hAnsi="Times New Roman"/>
          <w:bCs/>
        </w:rPr>
        <w:t>признан несостоявшимся.</w:t>
      </w:r>
    </w:p>
    <w:p>
      <w:pPr>
        <w:pStyle w:val="Normal"/>
        <w:widowControl w:val="false"/>
        <w:ind w:left="284" w:hanging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3103"/>
        <w:gridCol w:w="4871"/>
        <w:gridCol w:w="2061"/>
      </w:tblGrid>
      <w:tr>
        <w:trPr/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>
        <w:trPr/>
        <w:tc>
          <w:tcPr>
            <w:tcW w:w="31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Андронова С.А.</w:t>
            </w:r>
          </w:p>
        </w:tc>
        <w:tc>
          <w:tcPr>
            <w:tcW w:w="48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 xml:space="preserve"> </w:t>
            </w:r>
            <w:r>
              <w:rPr>
                <w:rFonts w:eastAsia="Calibri" w:ascii="Times New Roman" w:hAnsi="Times New Roman"/>
              </w:rPr>
              <w:t>Специалист по закупкам</w:t>
            </w:r>
          </w:p>
        </w:tc>
        <w:tc>
          <w:tcPr>
            <w:tcW w:w="206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eastAsiaTheme="minorHAnsi" w:ascii="Times New Roman" w:hAnsi="Times New Roman"/>
              </w:rPr>
            </w:r>
          </w:p>
        </w:tc>
      </w:tr>
    </w:tbl>
    <w:p>
      <w:pPr>
        <w:pStyle w:val="Normal"/>
        <w:keepLines w:val="false"/>
        <w:jc w:val="left"/>
        <w:rPr>
          <w:rFonts w:ascii="Times New Roman" w:hAnsi="Times New Roman" w:eastAsia="Calibri"/>
          <w:color w:val="000000"/>
          <w:lang w:eastAsia="ar-SA"/>
        </w:rPr>
      </w:pPr>
      <w:r>
        <w:rPr>
          <w:rFonts w:eastAsia="Calibri" w:ascii="Times New Roman" w:hAnsi="Times New Roman"/>
          <w:color w:val="000000"/>
          <w:lang w:eastAsia="ar-SA"/>
        </w:rPr>
      </w:r>
    </w:p>
    <w:sectPr>
      <w:footerReference w:type="default" r:id="rId2"/>
      <w:type w:val="nextPage"/>
      <w:pgSz w:w="11906" w:h="16838"/>
      <w:pgMar w:left="1134" w:right="737" w:gutter="0" w:header="0" w:top="567" w:footer="708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  <w:font w:name="PT Astra Serif">
    <w:charset w:val="01"/>
    <w:family w:val="roman"/>
    <w:pitch w:val="default"/>
  </w:font>
  <w:font w:name="Book Antiqua">
    <w:charset w:val="01"/>
    <w:family w:val="roman"/>
    <w:pitch w:val="default"/>
  </w:font>
  <w:font w:name="Times New Roman">
    <w:charset w:val="01"/>
    <w:family w:val="roman"/>
    <w:pitch w:val="default"/>
  </w:font>
  <w:font w:name="Courier New">
    <w:charset w:val="01"/>
    <w:family w:val="roman"/>
    <w:pitch w:val="default"/>
  </w:font>
  <w:font w:name="Tinos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keepLines w:val="false"/>
      <w:widowControl w:val="false"/>
      <w:numPr>
        <w:ilvl w:val="0"/>
        <w:numId w:val="0"/>
      </w:numPr>
      <w:ind w:left="0" w:hanging="0"/>
      <w:jc w:val="center"/>
      <w:outlineLvl w:val="0"/>
      <w:rPr>
        <w:b w:val="false"/>
        <w:bCs w:val="false"/>
        <w:sz w:val="16"/>
        <w:szCs w:val="16"/>
      </w:rPr>
    </w:pPr>
    <w:bookmarkStart w:id="1" w:name="_GoBack_Копия_1"/>
    <w:bookmarkEnd w:id="1"/>
    <w:r>
      <w:rPr>
        <w:rFonts w:ascii="Times New Roman" w:hAnsi="Times New Roman"/>
        <w:b w:val="false"/>
        <w:bCs w:val="false"/>
        <w:sz w:val="16"/>
        <w:szCs w:val="16"/>
      </w:rPr>
      <w:t>ПРОТОКОЛ № 32413997599/1</w:t>
    </w:r>
  </w:p>
  <w:p>
    <w:pPr>
      <w:pStyle w:val="Normal"/>
      <w:keepLines w:val="false"/>
      <w:widowControl w:val="false"/>
      <w:numPr>
        <w:ilvl w:val="0"/>
        <w:numId w:val="0"/>
      </w:numPr>
      <w:ind w:left="0" w:hanging="0"/>
      <w:jc w:val="center"/>
      <w:outlineLvl w:val="0"/>
      <w:rPr>
        <w:b w:val="false"/>
        <w:bCs w:val="false"/>
        <w:sz w:val="16"/>
        <w:szCs w:val="16"/>
      </w:rPr>
    </w:pPr>
    <w:r>
      <w:rPr>
        <w:rFonts w:ascii="Times New Roman" w:hAnsi="Times New Roman"/>
        <w:b w:val="false"/>
        <w:bCs w:val="false"/>
        <w:sz w:val="16"/>
        <w:szCs w:val="16"/>
      </w:rPr>
      <w:t>заседания закупочной комиссии по подведению итогов закупки</w:t>
    </w:r>
  </w:p>
  <w:p>
    <w:pPr>
      <w:pStyle w:val="Normal"/>
      <w:keepLines w:val="false"/>
      <w:widowControl w:val="false"/>
      <w:numPr>
        <w:ilvl w:val="0"/>
        <w:numId w:val="0"/>
      </w:numPr>
      <w:ind w:left="0" w:hanging="0"/>
      <w:jc w:val="center"/>
      <w:outlineLvl w:val="0"/>
      <w:rPr>
        <w:rFonts w:ascii="Times New Roman" w:hAnsi="Times New Roman"/>
        <w:b/>
        <w:bCs/>
      </w:rPr>
    </w:pPr>
    <w:r>
      <w:rPr>
        <w:rFonts w:ascii="Times New Roman" w:hAnsi="Times New Roman"/>
        <w:b w:val="false"/>
        <w:bCs w:val="false"/>
        <w:sz w:val="16"/>
        <w:szCs w:val="16"/>
      </w:rPr>
      <w:t>на право заключения договора на поставку мяса свинины свежемороженой</w:t>
    </w:r>
  </w:p>
  <w:p>
    <w:pPr>
      <w:pStyle w:val="Style20"/>
      <w:numPr>
        <w:ilvl w:val="0"/>
        <w:numId w:val="0"/>
      </w:numPr>
      <w:spacing w:before="0" w:after="160"/>
      <w:ind w:left="0" w:hanging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sz w:val="16"/>
        <w:szCs w:val="16"/>
        <w:rFonts w:ascii="Times New Roman" w:hAnsi="Times New Roman"/>
      </w:rPr>
      <w:instrText xml:space="preserve"> PAGE </w:instrText>
    </w:r>
    <w:r>
      <w:rPr>
        <w:sz w:val="16"/>
        <w:szCs w:val="16"/>
        <w:rFonts w:ascii="Times New Roman" w:hAnsi="Times New Roman"/>
      </w:rPr>
      <w:fldChar w:fldCharType="separate"/>
    </w:r>
    <w:r>
      <w:rPr>
        <w:sz w:val="16"/>
        <w:szCs w:val="16"/>
        <w:rFonts w:ascii="Times New Roman" w:hAnsi="Times New Roman"/>
      </w:rPr>
      <w:t>1</w:t>
    </w:r>
    <w:r>
      <w:rPr>
        <w:sz w:val="16"/>
        <w:szCs w:val="16"/>
        <w:rFonts w:ascii="Times New Roman" w:hAnsi="Times New Roman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sz w:val="16"/>
        <w:szCs w:val="16"/>
        <w:rFonts w:ascii="Times New Roman" w:hAnsi="Times New Roman"/>
      </w:rPr>
      <w:instrText xml:space="preserve"> NUMPAGES </w:instrText>
    </w:r>
    <w:r>
      <w:rPr>
        <w:sz w:val="16"/>
        <w:szCs w:val="16"/>
        <w:rFonts w:ascii="Times New Roman" w:hAnsi="Times New Roman"/>
      </w:rPr>
      <w:fldChar w:fldCharType="separate"/>
    </w:r>
    <w:r>
      <w:rPr>
        <w:sz w:val="16"/>
        <w:szCs w:val="16"/>
        <w:rFonts w:ascii="Times New Roman" w:hAnsi="Times New Roman"/>
      </w:rPr>
      <w:t>1</w:t>
    </w:r>
    <w:r>
      <w:rPr>
        <w:sz w:val="16"/>
        <w:szCs w:val="16"/>
        <w:rFonts w:ascii="Times New Roman" w:hAnsi="Times New Roman"/>
      </w:rPr>
      <w:fldChar w:fldCharType="end"/>
    </w:r>
  </w:p>
</w:ftr>
</file>

<file path=word/settings.xml><?xml version="1.0" encoding="utf-8"?>
<w:settings xmlns:w="http://schemas.openxmlformats.org/wordprocessingml/2006/main">
  <w:zoom w:percent="15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keepLines/>
      <w:widowControl/>
      <w:suppressAutoHyphens w:val="true"/>
      <w:bidi w:val="0"/>
      <w:spacing w:before="0" w:after="0"/>
      <w:jc w:val="both"/>
    </w:pPr>
    <w:rPr>
      <w:rFonts w:ascii="Arial" w:hAnsi="Arial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3">
    <w:name w:val="Heading 3"/>
    <w:basedOn w:val="Normal"/>
    <w:next w:val="Normal"/>
    <w:link w:val="31"/>
    <w:uiPriority w:val="99"/>
    <w:semiHidden/>
    <w:unhideWhenUsed/>
    <w:qFormat/>
    <w:pPr>
      <w:keepNext w:val="true"/>
      <w:spacing w:before="240" w:after="60"/>
      <w:outlineLvl w:val="2"/>
    </w:pPr>
    <w:rPr>
      <w:rFonts w:cs="Arial"/>
      <w:b/>
      <w:bCs/>
      <w:sz w:val="28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-">
    <w:name w:val="Hyperlink"/>
    <w:uiPriority w:val="99"/>
    <w:semiHidden/>
    <w:unhideWhenUsed/>
    <w:rPr>
      <w:strike w:val="false"/>
      <w:dstrike w:val="false"/>
      <w:color w:val="0063A4"/>
      <w:u w:val="none"/>
      <w:effect w:val="none"/>
    </w:rPr>
  </w:style>
  <w:style w:type="character" w:styleId="Style13">
    <w:name w:val="FollowedHyperlink"/>
    <w:uiPriority w:val="99"/>
    <w:semiHidden/>
    <w:unhideWhenUsed/>
    <w:rPr>
      <w:color w:val="800080"/>
      <w:u w:val="single"/>
    </w:rPr>
  </w:style>
  <w:style w:type="character" w:styleId="31" w:customStyle="1">
    <w:name w:val="Заголовок 3 Знак"/>
    <w:uiPriority w:val="99"/>
    <w:semiHidden/>
    <w:qFormat/>
    <w:locked/>
    <w:rPr>
      <w:rFonts w:ascii="Arial" w:hAnsi="Arial" w:eastAsia="Times New Roman" w:cs="Arial"/>
      <w:b/>
      <w:bCs/>
      <w:sz w:val="28"/>
      <w:szCs w:val="26"/>
      <w:lang w:eastAsia="ru-RU"/>
    </w:rPr>
  </w:style>
  <w:style w:type="character" w:styleId="Style14" w:customStyle="1">
    <w:name w:val="Текст примечания Знак"/>
    <w:link w:val="Annotationtext"/>
    <w:uiPriority w:val="99"/>
    <w:semiHidden/>
    <w:qFormat/>
    <w:locked/>
    <w:rPr>
      <w:rFonts w:ascii="Arial" w:hAnsi="Arial" w:eastAsia="Times New Roman" w:cs="Times New Roman"/>
      <w:sz w:val="20"/>
      <w:szCs w:val="20"/>
      <w:lang w:eastAsia="ru-RU"/>
    </w:rPr>
  </w:style>
  <w:style w:type="character" w:styleId="Style15" w:customStyle="1">
    <w:name w:val="Верхний колонтитул Знак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6" w:customStyle="1">
    <w:name w:val="Нижний колонтитул Знак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7" w:customStyle="1">
    <w:name w:val="Основной текст Знак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8" w:customStyle="1">
    <w:name w:val="Текст выноски Знак"/>
    <w:link w:val="BalloonText"/>
    <w:uiPriority w:val="99"/>
    <w:semiHidden/>
    <w:qFormat/>
    <w:locked/>
    <w:rPr>
      <w:rFonts w:ascii="Tahoma" w:hAnsi="Tahoma" w:eastAsia="Times New Roman" w:cs="Tahoma"/>
      <w:sz w:val="16"/>
      <w:szCs w:val="16"/>
      <w:lang w:eastAsia="ru-RU"/>
    </w:rPr>
  </w:style>
  <w:style w:type="character" w:styleId="Annotationreference">
    <w:name w:val="annotation reference"/>
    <w:uiPriority w:val="99"/>
    <w:semiHidden/>
    <w:unhideWhenUsed/>
    <w:qFormat/>
    <w:rPr>
      <w:sz w:val="16"/>
      <w:szCs w:val="16"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20">
    <w:name w:val="Body Text"/>
    <w:basedOn w:val="Normal"/>
    <w:link w:val="Style17"/>
    <w:uiPriority w:val="99"/>
    <w:unhideWhenUsed/>
    <w:pPr>
      <w:spacing w:before="0" w:after="160"/>
    </w:pPr>
    <w:rPr/>
  </w:style>
  <w:style w:type="paragraph" w:styleId="Style21">
    <w:name w:val="List"/>
    <w:basedOn w:val="Style20"/>
    <w:pPr/>
    <w:rPr>
      <w:rFonts w:ascii="PT Astra Serif" w:hAnsi="PT Astra Serif" w:cs="Noto Sans Devanagari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Annotationtext">
    <w:name w:val="annotation text"/>
    <w:basedOn w:val="Normal"/>
    <w:link w:val="Style14"/>
    <w:uiPriority w:val="99"/>
    <w:semiHidden/>
    <w:unhideWhenUsed/>
    <w:qFormat/>
    <w:pPr/>
    <w:rPr>
      <w:sz w:val="20"/>
      <w:szCs w:val="20"/>
    </w:rPr>
  </w:style>
  <w:style w:type="paragraph" w:styleId="Style24">
    <w:name w:val="Колонтитул"/>
    <w:basedOn w:val="Normal"/>
    <w:qFormat/>
    <w:pPr/>
    <w:rPr/>
  </w:style>
  <w:style w:type="paragraph" w:styleId="Style25">
    <w:name w:val="Header"/>
    <w:basedOn w:val="Normal"/>
    <w:link w:val="Style15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6">
    <w:name w:val="Footer"/>
    <w:basedOn w:val="Normal"/>
    <w:link w:val="Style16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link w:val="Style18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pPr>
      <w:spacing w:before="0" w:after="0"/>
      <w:ind w:left="720" w:hanging="0"/>
      <w:contextualSpacing/>
    </w:pPr>
    <w:rPr/>
  </w:style>
  <w:style w:type="paragraph" w:styleId="311" w:customStyle="1">
    <w:name w:val="Основной текст 31"/>
    <w:basedOn w:val="Normal"/>
    <w:uiPriority w:val="99"/>
    <w:qFormat/>
    <w:pPr>
      <w:keepLines w:val="false"/>
      <w:suppressAutoHyphens w:val="true"/>
      <w:spacing w:before="0"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styleId="312" w:customStyle="1">
    <w:name w:val="Основной текст с отступом 31"/>
    <w:basedOn w:val="Normal"/>
    <w:uiPriority w:val="99"/>
    <w:qFormat/>
    <w:pPr>
      <w:keepLines w:val="false"/>
      <w:suppressAutoHyphens w:val="true"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Style27" w:customStyle="1">
    <w:name w:val="* С выравниванием по левому краю"/>
    <w:uiPriority w:val="99"/>
    <w:qFormat/>
    <w:pPr>
      <w:widowControl w:val="false"/>
      <w:suppressAutoHyphens w:val="true"/>
      <w:bidi w:val="0"/>
      <w:spacing w:lineRule="atLeast" w:line="240" w:before="0" w:after="0"/>
      <w:jc w:val="left"/>
    </w:pPr>
    <w:rPr>
      <w:rFonts w:ascii="Courier New" w:hAnsi="Courier New" w:eastAsia="Times New Roman" w:cs="Courier New"/>
      <w:color w:val="auto"/>
      <w:kern w:val="0"/>
      <w:sz w:val="24"/>
      <w:szCs w:val="24"/>
      <w:lang w:val="ru-RU" w:eastAsia="ru-RU" w:bidi="ar-SA"/>
    </w:rPr>
  </w:style>
  <w:style w:type="paragraph" w:styleId="NormalWeb">
    <w:name w:val="Normal (Web)"/>
    <w:basedOn w:val="Normal"/>
    <w:uiPriority w:val="99"/>
    <w:semiHidden/>
    <w:unhideWhenUsed/>
    <w:qFormat/>
    <w:pPr>
      <w:keepLines w:val="false"/>
      <w:spacing w:beforeAutospacing="1" w:afterAutospacing="1"/>
      <w:jc w:val="left"/>
    </w:pPr>
    <w:rPr>
      <w:rFonts w:ascii="Times New Roman" w:hAnsi="Times New Roman" w:eastAsia="" w:eastAsiaTheme="minorEastAsi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9F5EB8-F59B-4148-B83F-02200299ED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Application>LibreOffice/7.5.6.2$Linux_X86_64 LibreOffice_project/50$Build-2</Application>
  <AppVersion>15.0000</AppVersion>
  <Pages>1</Pages>
  <Words>347</Words>
  <Characters>2307</Characters>
  <CharactersWithSpaces>2632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2024-03-28T05:41:00Z</dcterms:created>
  <dc:creator>ss</dc:creator>
  <dc:description/>
  <dc:language>ru-RU</dc:language>
  <cp:lastModifiedBy/>
  <cp:lastPrinted>2024-09-25T08:31:23Z</cp:lastPrinted>
  <dcterms:modified xsi:type="dcterms:W3CDTF">2024-09-25T08:37:53Z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